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268"/>
        <w:gridCol w:w="4606"/>
      </w:tblGrid>
      <w:tr w:rsidR="00950728" w:rsidRPr="00980909" w:rsidTr="00980909">
        <w:tc>
          <w:tcPr>
            <w:tcW w:w="2268" w:type="dxa"/>
            <w:shd w:val="clear" w:color="auto" w:fill="auto"/>
          </w:tcPr>
          <w:p w:rsidR="00950728" w:rsidRPr="00980909" w:rsidRDefault="000D44D4" w:rsidP="00C15DF4">
            <w:pPr>
              <w:rPr>
                <w:szCs w:val="20"/>
                <w:lang w:eastAsia="nl-NL"/>
              </w:rPr>
            </w:pPr>
            <w:r w:rsidRPr="00980909">
              <w:rPr>
                <w:szCs w:val="20"/>
                <w:lang w:eastAsia="nl-NL"/>
              </w:rPr>
              <w:t>Wet</w:t>
            </w:r>
          </w:p>
        </w:tc>
        <w:tc>
          <w:tcPr>
            <w:tcW w:w="4606" w:type="dxa"/>
            <w:shd w:val="clear" w:color="auto" w:fill="auto"/>
          </w:tcPr>
          <w:p w:rsidR="00950728" w:rsidRPr="00980909" w:rsidRDefault="00C15DF4" w:rsidP="00C15DF4">
            <w:pPr>
              <w:rPr>
                <w:b/>
                <w:szCs w:val="20"/>
                <w:lang w:eastAsia="nl-NL"/>
              </w:rPr>
            </w:pPr>
            <w:r w:rsidRPr="00980909">
              <w:rPr>
                <w:b/>
                <w:szCs w:val="20"/>
                <w:lang w:eastAsia="nl-NL"/>
              </w:rPr>
              <w:t>WWB-maatregelen</w:t>
            </w:r>
          </w:p>
        </w:tc>
      </w:tr>
      <w:tr w:rsidR="00950728" w:rsidRPr="00980909" w:rsidTr="00980909">
        <w:tc>
          <w:tcPr>
            <w:tcW w:w="2268" w:type="dxa"/>
            <w:shd w:val="clear" w:color="auto" w:fill="auto"/>
          </w:tcPr>
          <w:p w:rsidR="00950728" w:rsidRPr="00980909" w:rsidRDefault="000D44D4" w:rsidP="00C15DF4">
            <w:pPr>
              <w:rPr>
                <w:szCs w:val="20"/>
                <w:lang w:eastAsia="nl-NL"/>
              </w:rPr>
            </w:pPr>
            <w:r w:rsidRPr="00980909">
              <w:rPr>
                <w:szCs w:val="20"/>
                <w:lang w:eastAsia="nl-NL"/>
              </w:rPr>
              <w:t>Onderwerp</w:t>
            </w:r>
          </w:p>
        </w:tc>
        <w:tc>
          <w:tcPr>
            <w:tcW w:w="4606" w:type="dxa"/>
            <w:shd w:val="clear" w:color="auto" w:fill="auto"/>
          </w:tcPr>
          <w:p w:rsidR="00950728" w:rsidRPr="00980909" w:rsidRDefault="00C66103" w:rsidP="00C15DF4">
            <w:pPr>
              <w:rPr>
                <w:b/>
                <w:szCs w:val="20"/>
                <w:lang w:eastAsia="nl-NL"/>
              </w:rPr>
            </w:pPr>
            <w:r>
              <w:rPr>
                <w:b/>
                <w:szCs w:val="20"/>
                <w:lang w:eastAsia="nl-NL"/>
              </w:rPr>
              <w:t>Toeslagen &amp; verlagingen</w:t>
            </w:r>
          </w:p>
        </w:tc>
      </w:tr>
      <w:tr w:rsidR="00950728" w:rsidRPr="00980909" w:rsidTr="00980909">
        <w:tc>
          <w:tcPr>
            <w:tcW w:w="2268" w:type="dxa"/>
            <w:shd w:val="clear" w:color="auto" w:fill="auto"/>
          </w:tcPr>
          <w:p w:rsidR="00950728" w:rsidRPr="00980909" w:rsidRDefault="000D44D4" w:rsidP="00C15DF4">
            <w:pPr>
              <w:rPr>
                <w:szCs w:val="20"/>
                <w:lang w:eastAsia="nl-NL"/>
              </w:rPr>
            </w:pPr>
            <w:r w:rsidRPr="00980909">
              <w:rPr>
                <w:szCs w:val="20"/>
                <w:lang w:eastAsia="nl-NL"/>
              </w:rPr>
              <w:t>Doelgroep</w:t>
            </w:r>
          </w:p>
        </w:tc>
        <w:tc>
          <w:tcPr>
            <w:tcW w:w="4606" w:type="dxa"/>
            <w:shd w:val="clear" w:color="auto" w:fill="auto"/>
          </w:tcPr>
          <w:p w:rsidR="00950728" w:rsidRPr="00980909" w:rsidRDefault="00C66103" w:rsidP="00C15DF4">
            <w:pPr>
              <w:rPr>
                <w:b/>
                <w:szCs w:val="20"/>
                <w:lang w:eastAsia="nl-NL"/>
              </w:rPr>
            </w:pPr>
            <w:r>
              <w:rPr>
                <w:b/>
                <w:szCs w:val="20"/>
                <w:lang w:eastAsia="nl-NL"/>
              </w:rPr>
              <w:t>Primair: H</w:t>
            </w:r>
            <w:r w:rsidR="00C35F39">
              <w:rPr>
                <w:b/>
                <w:szCs w:val="20"/>
                <w:lang w:eastAsia="nl-NL"/>
              </w:rPr>
              <w:t>uidige ontvangers van bijstands</w:t>
            </w:r>
            <w:r>
              <w:rPr>
                <w:b/>
                <w:szCs w:val="20"/>
                <w:lang w:eastAsia="nl-NL"/>
              </w:rPr>
              <w:t>uitkering (incl. mensen die op wachtlijst staan voor een Wsw-plek)</w:t>
            </w:r>
            <w:r>
              <w:rPr>
                <w:b/>
                <w:szCs w:val="20"/>
                <w:lang w:eastAsia="nl-NL"/>
              </w:rPr>
              <w:br/>
              <w:t>Secundair: Ongedefinieerde bezoekers op zoek naar meer informatie</w:t>
            </w:r>
          </w:p>
        </w:tc>
      </w:tr>
      <w:tr w:rsidR="00950728" w:rsidRPr="00980909" w:rsidTr="00980909">
        <w:tc>
          <w:tcPr>
            <w:tcW w:w="2268" w:type="dxa"/>
            <w:shd w:val="clear" w:color="auto" w:fill="auto"/>
          </w:tcPr>
          <w:p w:rsidR="00950728" w:rsidRPr="00980909" w:rsidRDefault="000D44D4" w:rsidP="00C15DF4">
            <w:pPr>
              <w:rPr>
                <w:szCs w:val="20"/>
                <w:lang w:eastAsia="nl-NL"/>
              </w:rPr>
            </w:pPr>
            <w:r w:rsidRPr="00980909">
              <w:rPr>
                <w:szCs w:val="20"/>
                <w:lang w:eastAsia="nl-NL"/>
              </w:rPr>
              <w:t>Uiting</w:t>
            </w:r>
          </w:p>
        </w:tc>
        <w:tc>
          <w:tcPr>
            <w:tcW w:w="4606" w:type="dxa"/>
            <w:shd w:val="clear" w:color="auto" w:fill="auto"/>
          </w:tcPr>
          <w:p w:rsidR="00950728" w:rsidRPr="00980909" w:rsidRDefault="00C66103" w:rsidP="00C15DF4">
            <w:pPr>
              <w:rPr>
                <w:b/>
                <w:szCs w:val="20"/>
                <w:lang w:eastAsia="nl-NL"/>
              </w:rPr>
            </w:pPr>
            <w:r>
              <w:rPr>
                <w:b/>
                <w:szCs w:val="20"/>
                <w:lang w:eastAsia="nl-NL"/>
              </w:rPr>
              <w:t>Webtekst</w:t>
            </w:r>
          </w:p>
        </w:tc>
      </w:tr>
      <w:tr w:rsidR="000D44D4" w:rsidRPr="00980909" w:rsidTr="00980909">
        <w:tc>
          <w:tcPr>
            <w:tcW w:w="2268" w:type="dxa"/>
            <w:shd w:val="clear" w:color="auto" w:fill="auto"/>
          </w:tcPr>
          <w:p w:rsidR="000D44D4" w:rsidRPr="00980909" w:rsidRDefault="000D44D4" w:rsidP="00C15DF4">
            <w:pPr>
              <w:rPr>
                <w:szCs w:val="20"/>
                <w:lang w:eastAsia="nl-NL"/>
              </w:rPr>
            </w:pPr>
            <w:r w:rsidRPr="00980909">
              <w:rPr>
                <w:szCs w:val="20"/>
                <w:lang w:eastAsia="nl-NL"/>
              </w:rPr>
              <w:t>Auteur</w:t>
            </w:r>
          </w:p>
        </w:tc>
        <w:tc>
          <w:tcPr>
            <w:tcW w:w="4606" w:type="dxa"/>
            <w:shd w:val="clear" w:color="auto" w:fill="auto"/>
          </w:tcPr>
          <w:p w:rsidR="000D44D4" w:rsidRPr="00980909" w:rsidRDefault="00C66103" w:rsidP="00C15DF4">
            <w:pPr>
              <w:rPr>
                <w:b/>
                <w:szCs w:val="20"/>
                <w:lang w:eastAsia="nl-NL"/>
              </w:rPr>
            </w:pPr>
            <w:r>
              <w:rPr>
                <w:b/>
                <w:szCs w:val="20"/>
                <w:lang w:eastAsia="nl-NL"/>
              </w:rPr>
              <w:t>G. van de Bunt</w:t>
            </w:r>
            <w:r w:rsidR="0034631F">
              <w:rPr>
                <w:b/>
                <w:szCs w:val="20"/>
                <w:lang w:eastAsia="nl-NL"/>
              </w:rPr>
              <w:t>/E.</w:t>
            </w:r>
            <w:r w:rsidR="00D91E96">
              <w:rPr>
                <w:b/>
                <w:szCs w:val="20"/>
                <w:lang w:eastAsia="nl-NL"/>
              </w:rPr>
              <w:t xml:space="preserve"> </w:t>
            </w:r>
            <w:r w:rsidR="0034631F">
              <w:rPr>
                <w:b/>
                <w:szCs w:val="20"/>
                <w:lang w:eastAsia="nl-NL"/>
              </w:rPr>
              <w:t>Engele</w:t>
            </w:r>
          </w:p>
        </w:tc>
      </w:tr>
      <w:tr w:rsidR="00950728" w:rsidRPr="00980909" w:rsidTr="00980909">
        <w:tc>
          <w:tcPr>
            <w:tcW w:w="2268" w:type="dxa"/>
            <w:shd w:val="clear" w:color="auto" w:fill="auto"/>
          </w:tcPr>
          <w:p w:rsidR="00950728" w:rsidRPr="00980909" w:rsidRDefault="000D44D4" w:rsidP="00C15DF4">
            <w:pPr>
              <w:rPr>
                <w:szCs w:val="20"/>
                <w:lang w:eastAsia="nl-NL"/>
              </w:rPr>
            </w:pPr>
            <w:r w:rsidRPr="00980909">
              <w:rPr>
                <w:szCs w:val="20"/>
                <w:lang w:eastAsia="nl-NL"/>
              </w:rPr>
              <w:t>Publicatiedatum</w:t>
            </w:r>
          </w:p>
        </w:tc>
        <w:tc>
          <w:tcPr>
            <w:tcW w:w="4606" w:type="dxa"/>
            <w:shd w:val="clear" w:color="auto" w:fill="auto"/>
          </w:tcPr>
          <w:p w:rsidR="00C66103" w:rsidRPr="00980909" w:rsidRDefault="00C66103" w:rsidP="00C15DF4">
            <w:pPr>
              <w:rPr>
                <w:b/>
                <w:szCs w:val="20"/>
                <w:lang w:eastAsia="nl-NL"/>
              </w:rPr>
            </w:pPr>
          </w:p>
        </w:tc>
      </w:tr>
    </w:tbl>
    <w:p w:rsidR="009A36B0" w:rsidRDefault="009A36B0" w:rsidP="00B654F7">
      <w:pPr>
        <w:rPr>
          <w:rFonts w:eastAsia="Times New Roman"/>
          <w:color w:val="000000"/>
          <w:sz w:val="32"/>
          <w:szCs w:val="32"/>
          <w:lang w:eastAsia="nl-NL"/>
        </w:rPr>
      </w:pPr>
    </w:p>
    <w:p w:rsidR="0081008D" w:rsidRDefault="0081008D" w:rsidP="00B654F7">
      <w:pPr>
        <w:rPr>
          <w:rFonts w:eastAsia="Times New Roman"/>
          <w:color w:val="000000"/>
          <w:sz w:val="32"/>
          <w:szCs w:val="32"/>
          <w:lang w:eastAsia="nl-NL"/>
        </w:rPr>
      </w:pPr>
      <w:r>
        <w:rPr>
          <w:rFonts w:eastAsia="Times New Roman"/>
          <w:color w:val="000000"/>
          <w:sz w:val="32"/>
          <w:szCs w:val="32"/>
          <w:lang w:eastAsia="nl-NL"/>
        </w:rPr>
        <w:t xml:space="preserve">Minder gemeentelijke toeslagen en verlagingen in de bijstand </w:t>
      </w:r>
    </w:p>
    <w:p w:rsidR="0081008D" w:rsidRDefault="0081008D" w:rsidP="00650100">
      <w:pPr>
        <w:pStyle w:val="Geenafstand"/>
        <w:rPr>
          <w:sz w:val="22"/>
          <w:lang w:eastAsia="nl-NL"/>
        </w:rPr>
      </w:pPr>
    </w:p>
    <w:p w:rsidR="00E84B01" w:rsidRPr="00E86291" w:rsidRDefault="00650100" w:rsidP="00650100">
      <w:pPr>
        <w:pStyle w:val="Geenafstand"/>
        <w:rPr>
          <w:rFonts w:asciiTheme="minorHAnsi" w:hAnsiTheme="minorHAnsi"/>
          <w:sz w:val="22"/>
          <w:lang w:eastAsia="nl-NL"/>
        </w:rPr>
      </w:pPr>
      <w:r w:rsidRPr="00E86291">
        <w:rPr>
          <w:rFonts w:asciiTheme="minorHAnsi" w:hAnsiTheme="minorHAnsi"/>
          <w:sz w:val="22"/>
          <w:lang w:eastAsia="nl-NL"/>
        </w:rPr>
        <w:t xml:space="preserve">Vanaf 1 januari 2015 vervallen de </w:t>
      </w:r>
      <w:r w:rsidR="00915836" w:rsidRPr="00E86291">
        <w:rPr>
          <w:rFonts w:asciiTheme="minorHAnsi" w:hAnsiTheme="minorHAnsi"/>
          <w:sz w:val="22"/>
          <w:lang w:eastAsia="nl-NL"/>
        </w:rPr>
        <w:t xml:space="preserve">meeste </w:t>
      </w:r>
      <w:r w:rsidRPr="00E86291">
        <w:rPr>
          <w:rFonts w:asciiTheme="minorHAnsi" w:hAnsiTheme="minorHAnsi"/>
          <w:sz w:val="22"/>
          <w:lang w:eastAsia="nl-NL"/>
        </w:rPr>
        <w:t>gemeentelijke toeslagen</w:t>
      </w:r>
      <w:r w:rsidR="00644D53" w:rsidRPr="00E86291">
        <w:rPr>
          <w:rFonts w:asciiTheme="minorHAnsi" w:hAnsiTheme="minorHAnsi"/>
          <w:sz w:val="22"/>
          <w:lang w:eastAsia="nl-NL"/>
        </w:rPr>
        <w:t xml:space="preserve"> voor mensen met een uitkering. Ook </w:t>
      </w:r>
      <w:r w:rsidR="005B0CD8" w:rsidRPr="00E86291">
        <w:rPr>
          <w:rFonts w:asciiTheme="minorHAnsi" w:hAnsiTheme="minorHAnsi"/>
          <w:sz w:val="22"/>
          <w:lang w:eastAsia="nl-NL"/>
        </w:rPr>
        <w:t>komen</w:t>
      </w:r>
      <w:r w:rsidR="00914EF7" w:rsidRPr="00E86291">
        <w:rPr>
          <w:rFonts w:asciiTheme="minorHAnsi" w:hAnsiTheme="minorHAnsi"/>
          <w:sz w:val="22"/>
          <w:lang w:eastAsia="nl-NL"/>
        </w:rPr>
        <w:t xml:space="preserve"> er </w:t>
      </w:r>
      <w:r w:rsidR="005B0CD8" w:rsidRPr="00E86291">
        <w:rPr>
          <w:rFonts w:asciiTheme="minorHAnsi" w:hAnsiTheme="minorHAnsi"/>
          <w:sz w:val="22"/>
          <w:lang w:eastAsia="nl-NL"/>
        </w:rPr>
        <w:t xml:space="preserve">minder </w:t>
      </w:r>
      <w:r w:rsidRPr="00E86291">
        <w:rPr>
          <w:rFonts w:asciiTheme="minorHAnsi" w:hAnsiTheme="minorHAnsi"/>
          <w:sz w:val="22"/>
          <w:lang w:eastAsia="nl-NL"/>
        </w:rPr>
        <w:t>gemeentelijke verlagingen</w:t>
      </w:r>
      <w:r w:rsidR="00914EF7" w:rsidRPr="00E86291">
        <w:rPr>
          <w:rFonts w:asciiTheme="minorHAnsi" w:hAnsiTheme="minorHAnsi"/>
          <w:sz w:val="22"/>
          <w:lang w:eastAsia="nl-NL"/>
        </w:rPr>
        <w:t xml:space="preserve"> doordat bijvoorbeeld de </w:t>
      </w:r>
      <w:r w:rsidR="00915836" w:rsidRPr="00E86291">
        <w:rPr>
          <w:rFonts w:asciiTheme="minorHAnsi" w:hAnsiTheme="minorHAnsi"/>
          <w:sz w:val="22"/>
          <w:lang w:eastAsia="nl-NL"/>
        </w:rPr>
        <w:t>huur en andere k</w:t>
      </w:r>
      <w:r w:rsidR="00914EF7" w:rsidRPr="00E86291">
        <w:rPr>
          <w:rFonts w:asciiTheme="minorHAnsi" w:hAnsiTheme="minorHAnsi"/>
          <w:sz w:val="22"/>
          <w:lang w:eastAsia="nl-NL"/>
        </w:rPr>
        <w:t xml:space="preserve">osten gedeeld kunnen worden. </w:t>
      </w:r>
      <w:r w:rsidR="005710E1" w:rsidRPr="00E86291">
        <w:rPr>
          <w:rFonts w:asciiTheme="minorHAnsi" w:hAnsiTheme="minorHAnsi"/>
          <w:sz w:val="22"/>
          <w:lang w:eastAsia="nl-NL"/>
        </w:rPr>
        <w:t xml:space="preserve">De vervallen toeslagen zijn verwerkt in de </w:t>
      </w:r>
      <w:r w:rsidR="00915836" w:rsidRPr="00E86291">
        <w:rPr>
          <w:rFonts w:asciiTheme="minorHAnsi" w:hAnsiTheme="minorHAnsi"/>
          <w:sz w:val="22"/>
          <w:lang w:eastAsia="nl-NL"/>
        </w:rPr>
        <w:t xml:space="preserve">nieuwe bijstandsregels. </w:t>
      </w:r>
      <w:r w:rsidR="005710E1" w:rsidRPr="00E86291">
        <w:rPr>
          <w:rFonts w:asciiTheme="minorHAnsi" w:eastAsia="Times New Roman" w:hAnsiTheme="minorHAnsi"/>
          <w:color w:val="000000"/>
          <w:sz w:val="22"/>
          <w:lang w:eastAsia="nl-NL"/>
        </w:rPr>
        <w:t>Door deze ver</w:t>
      </w:r>
      <w:r w:rsidR="00915836" w:rsidRPr="00E86291">
        <w:rPr>
          <w:rFonts w:asciiTheme="minorHAnsi" w:eastAsia="Times New Roman" w:hAnsiTheme="minorHAnsi"/>
          <w:color w:val="000000"/>
          <w:sz w:val="22"/>
          <w:lang w:eastAsia="nl-NL"/>
        </w:rPr>
        <w:t xml:space="preserve">anderingen </w:t>
      </w:r>
      <w:r w:rsidR="005710E1" w:rsidRPr="00E86291">
        <w:rPr>
          <w:rFonts w:asciiTheme="minorHAnsi" w:eastAsia="Times New Roman" w:hAnsiTheme="minorHAnsi"/>
          <w:color w:val="000000"/>
          <w:sz w:val="22"/>
          <w:lang w:eastAsia="nl-NL"/>
        </w:rPr>
        <w:t xml:space="preserve">kunnen gemeenten voortaan beter naar ieders persoonlijke situatie kijken. </w:t>
      </w:r>
      <w:r w:rsidR="005B25DA" w:rsidRPr="00E86291">
        <w:rPr>
          <w:rFonts w:asciiTheme="minorHAnsi" w:eastAsia="Times New Roman" w:hAnsiTheme="minorHAnsi"/>
          <w:color w:val="000000"/>
          <w:sz w:val="22"/>
          <w:lang w:eastAsia="nl-NL"/>
        </w:rPr>
        <w:t>T</w:t>
      </w:r>
      <w:r w:rsidR="004F72F5" w:rsidRPr="00E86291">
        <w:rPr>
          <w:rFonts w:asciiTheme="minorHAnsi" w:eastAsia="Times New Roman" w:hAnsiTheme="minorHAnsi"/>
          <w:color w:val="000000"/>
          <w:sz w:val="22"/>
          <w:lang w:eastAsia="nl-NL"/>
        </w:rPr>
        <w:t>oesla</w:t>
      </w:r>
      <w:r w:rsidR="00EE3ED0" w:rsidRPr="00E86291">
        <w:rPr>
          <w:rFonts w:asciiTheme="minorHAnsi" w:eastAsia="Times New Roman" w:hAnsiTheme="minorHAnsi"/>
          <w:color w:val="000000"/>
          <w:sz w:val="22"/>
          <w:lang w:eastAsia="nl-NL"/>
        </w:rPr>
        <w:t xml:space="preserve">gen die wel blijven bestaan </w:t>
      </w:r>
      <w:r w:rsidR="004F72F5" w:rsidRPr="00E86291">
        <w:rPr>
          <w:rFonts w:asciiTheme="minorHAnsi" w:eastAsia="Times New Roman" w:hAnsiTheme="minorHAnsi"/>
          <w:color w:val="000000"/>
          <w:sz w:val="22"/>
          <w:lang w:eastAsia="nl-NL"/>
        </w:rPr>
        <w:t xml:space="preserve">zijn de </w:t>
      </w:r>
      <w:r w:rsidR="00A721A9" w:rsidRPr="00E86291">
        <w:rPr>
          <w:rFonts w:asciiTheme="minorHAnsi" w:hAnsiTheme="minorHAnsi"/>
          <w:sz w:val="22"/>
          <w:u w:val="single"/>
        </w:rPr>
        <w:t>individuele inkomenstoeslag</w:t>
      </w:r>
      <w:r w:rsidR="00A721A9" w:rsidRPr="00177D2C">
        <w:rPr>
          <w:rFonts w:asciiTheme="minorHAnsi" w:hAnsiTheme="minorHAnsi"/>
          <w:sz w:val="22"/>
        </w:rPr>
        <w:t xml:space="preserve"> en</w:t>
      </w:r>
      <w:r w:rsidR="00A721A9" w:rsidRPr="00E86291">
        <w:rPr>
          <w:rFonts w:asciiTheme="minorHAnsi" w:hAnsiTheme="minorHAnsi"/>
          <w:sz w:val="22"/>
        </w:rPr>
        <w:t xml:space="preserve"> de studietoesla</w:t>
      </w:r>
      <w:r w:rsidR="004F72F5" w:rsidRPr="00E86291">
        <w:rPr>
          <w:rFonts w:asciiTheme="minorHAnsi" w:hAnsiTheme="minorHAnsi"/>
          <w:sz w:val="22"/>
        </w:rPr>
        <w:t xml:space="preserve">g. </w:t>
      </w:r>
    </w:p>
    <w:p w:rsidR="004F72F5" w:rsidRPr="00E86291" w:rsidRDefault="004F72F5" w:rsidP="00650100">
      <w:pPr>
        <w:pStyle w:val="Geenafstand"/>
        <w:rPr>
          <w:rFonts w:asciiTheme="minorHAnsi" w:hAnsiTheme="minorHAnsi"/>
          <w:sz w:val="22"/>
        </w:rPr>
      </w:pPr>
    </w:p>
    <w:p w:rsidR="00A721A9" w:rsidRPr="00E86291" w:rsidRDefault="004F72F5" w:rsidP="00650100">
      <w:pPr>
        <w:pStyle w:val="Geenafstand"/>
        <w:rPr>
          <w:rFonts w:asciiTheme="minorHAnsi" w:eastAsia="Times New Roman" w:hAnsiTheme="minorHAnsi"/>
          <w:b/>
          <w:color w:val="000000"/>
          <w:sz w:val="22"/>
          <w:lang w:eastAsia="nl-NL"/>
        </w:rPr>
      </w:pPr>
      <w:r w:rsidRPr="00E86291">
        <w:rPr>
          <w:rFonts w:asciiTheme="minorHAnsi" w:eastAsia="Times New Roman" w:hAnsiTheme="minorHAnsi"/>
          <w:b/>
          <w:color w:val="000000"/>
          <w:sz w:val="22"/>
          <w:lang w:eastAsia="nl-NL"/>
        </w:rPr>
        <w:t xml:space="preserve">Wat gaat er veranderen? </w:t>
      </w:r>
    </w:p>
    <w:p w:rsidR="0081008D" w:rsidRPr="00177D2C" w:rsidRDefault="004F72F5" w:rsidP="00177D2C">
      <w:pPr>
        <w:pStyle w:val="Geenafstand"/>
        <w:rPr>
          <w:sz w:val="22"/>
        </w:rPr>
      </w:pPr>
      <w:r w:rsidRPr="00177D2C">
        <w:rPr>
          <w:sz w:val="22"/>
        </w:rPr>
        <w:t>In 2015 gaat de</w:t>
      </w:r>
      <w:r w:rsidRPr="00177D2C">
        <w:rPr>
          <w:sz w:val="22"/>
          <w:u w:val="single"/>
        </w:rPr>
        <w:t xml:space="preserve"> kostendelersnorm</w:t>
      </w:r>
      <w:r w:rsidRPr="00177D2C">
        <w:rPr>
          <w:sz w:val="22"/>
        </w:rPr>
        <w:t xml:space="preserve"> in. </w:t>
      </w:r>
      <w:r w:rsidR="00644D53" w:rsidRPr="00177D2C">
        <w:rPr>
          <w:sz w:val="22"/>
        </w:rPr>
        <w:t xml:space="preserve">Mensen </w:t>
      </w:r>
      <w:r w:rsidR="00EE3ED0" w:rsidRPr="00177D2C">
        <w:rPr>
          <w:sz w:val="22"/>
        </w:rPr>
        <w:t xml:space="preserve">die </w:t>
      </w:r>
      <w:r w:rsidR="00915836" w:rsidRPr="00177D2C">
        <w:rPr>
          <w:sz w:val="22"/>
        </w:rPr>
        <w:t xml:space="preserve">samen op één adres wonen en </w:t>
      </w:r>
      <w:r w:rsidR="00EE3ED0" w:rsidRPr="00177D2C">
        <w:rPr>
          <w:sz w:val="22"/>
        </w:rPr>
        <w:t>de huur</w:t>
      </w:r>
      <w:r w:rsidR="0081008D" w:rsidRPr="00177D2C">
        <w:rPr>
          <w:sz w:val="22"/>
        </w:rPr>
        <w:t>, verwarmingskosten</w:t>
      </w:r>
      <w:r w:rsidR="00EE3ED0" w:rsidRPr="00177D2C">
        <w:rPr>
          <w:sz w:val="22"/>
        </w:rPr>
        <w:t xml:space="preserve"> en andere kosten kunnen delen, krijgen met deze kostendelersnorm te maken en ontvangen </w:t>
      </w:r>
      <w:r w:rsidR="00914EF7" w:rsidRPr="00177D2C">
        <w:rPr>
          <w:sz w:val="22"/>
        </w:rPr>
        <w:t xml:space="preserve">een lagere uitkering. </w:t>
      </w:r>
    </w:p>
    <w:p w:rsidR="0081008D" w:rsidRPr="00E86291" w:rsidRDefault="0081008D" w:rsidP="00650100">
      <w:pPr>
        <w:pStyle w:val="Geenafstand"/>
        <w:rPr>
          <w:rFonts w:asciiTheme="minorHAnsi" w:eastAsia="Times New Roman" w:hAnsiTheme="minorHAnsi"/>
          <w:color w:val="000000"/>
          <w:sz w:val="22"/>
          <w:lang w:eastAsia="nl-NL"/>
        </w:rPr>
      </w:pPr>
    </w:p>
    <w:p w:rsidR="0081008D" w:rsidRPr="00E86291" w:rsidRDefault="00F03C44" w:rsidP="00650100">
      <w:pPr>
        <w:pStyle w:val="Geenafstand"/>
        <w:rPr>
          <w:rFonts w:asciiTheme="minorHAnsi" w:hAnsiTheme="minorHAnsi"/>
          <w:sz w:val="22"/>
        </w:rPr>
      </w:pPr>
      <w:r w:rsidRPr="00E86291">
        <w:rPr>
          <w:rFonts w:asciiTheme="minorHAnsi" w:hAnsiTheme="minorHAnsi"/>
          <w:sz w:val="22"/>
        </w:rPr>
        <w:t>Alleenstaande ouders krijgen via de Belastingdienst voortaan extra kindgebonden budget, de zogeheten alleenstaande ouderkop, als zij geen toeslagpartner hebben.</w:t>
      </w:r>
      <w:r w:rsidR="0081008D" w:rsidRPr="00E86291">
        <w:rPr>
          <w:rStyle w:val="Voetnootmarkering"/>
          <w:rFonts w:asciiTheme="minorHAnsi" w:hAnsiTheme="minorHAnsi"/>
          <w:sz w:val="22"/>
        </w:rPr>
        <w:footnoteReference w:id="1"/>
      </w:r>
    </w:p>
    <w:p w:rsidR="0081008D" w:rsidRPr="00E86291" w:rsidRDefault="0081008D" w:rsidP="00650100">
      <w:pPr>
        <w:pStyle w:val="Geenafstand"/>
        <w:rPr>
          <w:rFonts w:asciiTheme="minorHAnsi" w:eastAsia="Times New Roman" w:hAnsiTheme="minorHAnsi"/>
          <w:color w:val="000000"/>
          <w:sz w:val="22"/>
          <w:lang w:eastAsia="nl-NL"/>
        </w:rPr>
      </w:pPr>
    </w:p>
    <w:p w:rsidR="00765BC5" w:rsidRPr="00E86291" w:rsidRDefault="00FB61DD" w:rsidP="00650100">
      <w:pPr>
        <w:pStyle w:val="Geenafstand"/>
        <w:rPr>
          <w:rFonts w:asciiTheme="minorHAnsi" w:eastAsia="Times New Roman" w:hAnsiTheme="minorHAnsi"/>
          <w:color w:val="000000"/>
          <w:sz w:val="22"/>
          <w:lang w:eastAsia="nl-NL"/>
        </w:rPr>
      </w:pPr>
      <w:r w:rsidRPr="00E86291">
        <w:rPr>
          <w:rFonts w:asciiTheme="minorHAnsi" w:eastAsia="Times New Roman" w:hAnsiTheme="minorHAnsi"/>
          <w:color w:val="000000"/>
          <w:sz w:val="22"/>
          <w:lang w:eastAsia="nl-NL"/>
        </w:rPr>
        <w:t xml:space="preserve">Wie een uitkering ontvangt en </w:t>
      </w:r>
      <w:r w:rsidR="001066A5" w:rsidRPr="00E86291">
        <w:rPr>
          <w:rFonts w:asciiTheme="minorHAnsi" w:eastAsia="Times New Roman" w:hAnsiTheme="minorHAnsi"/>
          <w:color w:val="000000"/>
          <w:sz w:val="22"/>
          <w:lang w:eastAsia="nl-NL"/>
        </w:rPr>
        <w:t xml:space="preserve">als hoofdhuurder </w:t>
      </w:r>
      <w:r w:rsidRPr="00E86291">
        <w:rPr>
          <w:rFonts w:asciiTheme="minorHAnsi" w:eastAsia="Times New Roman" w:hAnsiTheme="minorHAnsi"/>
          <w:color w:val="000000"/>
          <w:sz w:val="22"/>
          <w:lang w:eastAsia="nl-NL"/>
        </w:rPr>
        <w:t>een kostganger of huurder in huis heeft, wordt gekort op zijn uitkering. De gemeente bepaalt de hoogte van de</w:t>
      </w:r>
      <w:r w:rsidR="00914EF7" w:rsidRPr="00E86291">
        <w:rPr>
          <w:rFonts w:asciiTheme="minorHAnsi" w:eastAsia="Times New Roman" w:hAnsiTheme="minorHAnsi"/>
          <w:color w:val="000000"/>
          <w:sz w:val="22"/>
          <w:lang w:eastAsia="nl-NL"/>
        </w:rPr>
        <w:t xml:space="preserve"> </w:t>
      </w:r>
      <w:r w:rsidRPr="00E86291">
        <w:rPr>
          <w:rFonts w:asciiTheme="minorHAnsi" w:eastAsia="Times New Roman" w:hAnsiTheme="minorHAnsi"/>
          <w:color w:val="000000"/>
          <w:sz w:val="22"/>
          <w:lang w:eastAsia="nl-NL"/>
        </w:rPr>
        <w:t xml:space="preserve">uitkering. </w:t>
      </w:r>
    </w:p>
    <w:p w:rsidR="00765BC5" w:rsidRPr="00E86291" w:rsidRDefault="00765BC5" w:rsidP="00650100">
      <w:pPr>
        <w:pStyle w:val="Geenafstand"/>
        <w:rPr>
          <w:rFonts w:asciiTheme="minorHAnsi" w:eastAsia="Times New Roman" w:hAnsiTheme="minorHAnsi"/>
          <w:color w:val="000000"/>
          <w:sz w:val="22"/>
          <w:lang w:eastAsia="nl-NL"/>
        </w:rPr>
      </w:pPr>
    </w:p>
    <w:p w:rsidR="000C014B" w:rsidRPr="00E86291" w:rsidRDefault="000C014B" w:rsidP="00650100">
      <w:pPr>
        <w:pStyle w:val="Geenafstand"/>
        <w:rPr>
          <w:rFonts w:asciiTheme="minorHAnsi" w:eastAsia="Times New Roman" w:hAnsiTheme="minorHAnsi"/>
          <w:color w:val="000000"/>
          <w:sz w:val="22"/>
          <w:lang w:eastAsia="nl-NL"/>
        </w:rPr>
      </w:pPr>
      <w:r w:rsidRPr="00E86291">
        <w:rPr>
          <w:rFonts w:asciiTheme="minorHAnsi" w:eastAsia="Times New Roman" w:hAnsiTheme="minorHAnsi"/>
          <w:color w:val="000000"/>
          <w:sz w:val="22"/>
          <w:lang w:eastAsia="nl-NL"/>
        </w:rPr>
        <w:t xml:space="preserve">Tot slot kan de gemeente ook in 2015 de </w:t>
      </w:r>
      <w:r w:rsidR="00FB61DD" w:rsidRPr="00E86291">
        <w:rPr>
          <w:rFonts w:asciiTheme="minorHAnsi" w:eastAsia="Times New Roman" w:hAnsiTheme="minorHAnsi"/>
          <w:color w:val="000000"/>
          <w:sz w:val="22"/>
          <w:lang w:eastAsia="nl-NL"/>
        </w:rPr>
        <w:t xml:space="preserve">uitkeringen van schoolverlaters en dak- en thuislozen </w:t>
      </w:r>
      <w:r w:rsidRPr="00E86291">
        <w:rPr>
          <w:rFonts w:asciiTheme="minorHAnsi" w:eastAsia="Times New Roman" w:hAnsiTheme="minorHAnsi"/>
          <w:color w:val="000000"/>
          <w:sz w:val="22"/>
          <w:lang w:eastAsia="nl-NL"/>
        </w:rPr>
        <w:t xml:space="preserve">verlagen. </w:t>
      </w:r>
    </w:p>
    <w:p w:rsidR="000C014B" w:rsidRPr="00E86291" w:rsidRDefault="000C014B" w:rsidP="00650100">
      <w:pPr>
        <w:pStyle w:val="Geenafstand"/>
        <w:rPr>
          <w:rFonts w:asciiTheme="minorHAnsi" w:eastAsia="Times New Roman" w:hAnsiTheme="minorHAnsi"/>
          <w:color w:val="000000"/>
          <w:sz w:val="22"/>
          <w:lang w:eastAsia="nl-NL"/>
        </w:rPr>
      </w:pPr>
    </w:p>
    <w:p w:rsidR="00FB61DD" w:rsidRPr="00E86291" w:rsidRDefault="00FB61DD" w:rsidP="00650100">
      <w:pPr>
        <w:pStyle w:val="Geenafstand"/>
        <w:rPr>
          <w:rFonts w:asciiTheme="minorHAnsi" w:eastAsia="Times New Roman" w:hAnsiTheme="minorHAnsi"/>
          <w:b/>
          <w:color w:val="000000"/>
          <w:sz w:val="22"/>
          <w:lang w:eastAsia="nl-NL"/>
        </w:rPr>
      </w:pPr>
      <w:r w:rsidRPr="00E86291">
        <w:rPr>
          <w:rFonts w:asciiTheme="minorHAnsi" w:eastAsia="Times New Roman" w:hAnsiTheme="minorHAnsi"/>
          <w:b/>
          <w:color w:val="000000"/>
          <w:sz w:val="22"/>
          <w:lang w:eastAsia="nl-NL"/>
        </w:rPr>
        <w:t xml:space="preserve">Wanneer gaan de veranderingen in? </w:t>
      </w:r>
    </w:p>
    <w:p w:rsidR="002E1D37" w:rsidRPr="00E86291" w:rsidRDefault="002E1D37" w:rsidP="002E1D37">
      <w:pPr>
        <w:numPr>
          <w:ilvl w:val="0"/>
          <w:numId w:val="4"/>
        </w:numPr>
        <w:rPr>
          <w:rFonts w:asciiTheme="minorHAnsi" w:hAnsiTheme="minorHAnsi"/>
          <w:sz w:val="22"/>
        </w:rPr>
      </w:pPr>
      <w:r w:rsidRPr="00E86291">
        <w:rPr>
          <w:rFonts w:asciiTheme="minorHAnsi" w:hAnsiTheme="minorHAnsi"/>
          <w:sz w:val="22"/>
        </w:rPr>
        <w:t xml:space="preserve">Voor mensen die nu een bijstandsuitkering ontvangen en met een of meer personen in hetzelfde huis wonen, verandert er voorlopig niets. Tot 1 juli 2015 wordt hun uitkering op de oude manier berekend. Daarna geldt voor deze mensen de kostendelersnorm. Zij ontvangen dan geen toeslagen meer. </w:t>
      </w:r>
    </w:p>
    <w:p w:rsidR="002E1D37" w:rsidRPr="00E86291" w:rsidRDefault="002E1D37" w:rsidP="002E1D37">
      <w:pPr>
        <w:numPr>
          <w:ilvl w:val="0"/>
          <w:numId w:val="4"/>
        </w:numPr>
        <w:rPr>
          <w:rFonts w:asciiTheme="minorHAnsi" w:hAnsiTheme="minorHAnsi"/>
          <w:sz w:val="22"/>
        </w:rPr>
      </w:pPr>
      <w:r w:rsidRPr="00E86291">
        <w:rPr>
          <w:rFonts w:asciiTheme="minorHAnsi" w:hAnsiTheme="minorHAnsi"/>
          <w:sz w:val="22"/>
        </w:rPr>
        <w:t xml:space="preserve">Voor alleenstaanden en alleenstaande ouders die </w:t>
      </w:r>
      <w:r w:rsidR="000C014B" w:rsidRPr="00E86291">
        <w:rPr>
          <w:rFonts w:asciiTheme="minorHAnsi" w:hAnsiTheme="minorHAnsi"/>
          <w:sz w:val="22"/>
        </w:rPr>
        <w:t>alleen wonen</w:t>
      </w:r>
      <w:r w:rsidRPr="00E86291">
        <w:rPr>
          <w:rFonts w:asciiTheme="minorHAnsi" w:hAnsiTheme="minorHAnsi"/>
          <w:sz w:val="22"/>
        </w:rPr>
        <w:t>, geldt vanaf 1 januari 2015 de landelijke norm</w:t>
      </w:r>
      <w:r w:rsidR="002E1C2E" w:rsidRPr="00E86291">
        <w:rPr>
          <w:rFonts w:asciiTheme="minorHAnsi" w:hAnsiTheme="minorHAnsi"/>
          <w:sz w:val="22"/>
        </w:rPr>
        <w:t xml:space="preserve"> van 70% van het wettelijk minimumloon</w:t>
      </w:r>
      <w:r w:rsidRPr="00E86291">
        <w:rPr>
          <w:rFonts w:asciiTheme="minorHAnsi" w:hAnsiTheme="minorHAnsi"/>
          <w:sz w:val="22"/>
        </w:rPr>
        <w:t>.</w:t>
      </w:r>
    </w:p>
    <w:p w:rsidR="000432B5" w:rsidRPr="00E86291" w:rsidRDefault="000432B5" w:rsidP="002E1D37">
      <w:pPr>
        <w:numPr>
          <w:ilvl w:val="0"/>
          <w:numId w:val="4"/>
        </w:numPr>
        <w:rPr>
          <w:rFonts w:asciiTheme="minorHAnsi" w:hAnsiTheme="minorHAnsi"/>
          <w:sz w:val="22"/>
        </w:rPr>
      </w:pPr>
      <w:r w:rsidRPr="00E86291">
        <w:rPr>
          <w:rFonts w:asciiTheme="minorHAnsi" w:hAnsiTheme="minorHAnsi"/>
          <w:sz w:val="22"/>
        </w:rPr>
        <w:t xml:space="preserve">Mensen die vanaf 1 januari 2015 bijstand aanvragen, hebben direct te maken met de kostendelersnorm. </w:t>
      </w:r>
    </w:p>
    <w:p w:rsidR="005005D0" w:rsidRPr="00E86291" w:rsidRDefault="005005D0" w:rsidP="005005D0">
      <w:pPr>
        <w:ind w:left="720"/>
        <w:rPr>
          <w:rFonts w:asciiTheme="minorHAnsi" w:hAnsiTheme="minorHAnsi"/>
          <w:sz w:val="22"/>
        </w:rPr>
      </w:pPr>
    </w:p>
    <w:p w:rsidR="00FB61DD" w:rsidRPr="00E86291" w:rsidRDefault="00FB61DD" w:rsidP="000D4107">
      <w:pPr>
        <w:pStyle w:val="MediumGrid21"/>
        <w:rPr>
          <w:rFonts w:asciiTheme="minorHAnsi" w:eastAsia="Times New Roman" w:hAnsiTheme="minorHAnsi"/>
          <w:bCs/>
          <w:i/>
          <w:lang w:eastAsia="nl-NL"/>
        </w:rPr>
      </w:pPr>
      <w:r w:rsidRPr="00E86291">
        <w:rPr>
          <w:rFonts w:asciiTheme="minorHAnsi" w:eastAsia="Times New Roman" w:hAnsiTheme="minorHAnsi"/>
          <w:bCs/>
          <w:lang w:eastAsia="nl-NL"/>
        </w:rPr>
        <w:t>[Optioneel tekstblok:</w:t>
      </w:r>
      <w:r w:rsidRPr="00E86291">
        <w:rPr>
          <w:rFonts w:asciiTheme="minorHAnsi" w:eastAsia="Times New Roman" w:hAnsiTheme="minorHAnsi"/>
          <w:b/>
          <w:bCs/>
          <w:lang w:eastAsia="nl-NL"/>
        </w:rPr>
        <w:t xml:space="preserve"> </w:t>
      </w:r>
      <w:r w:rsidR="000D4107" w:rsidRPr="00E86291">
        <w:rPr>
          <w:rFonts w:asciiTheme="minorHAnsi" w:eastAsia="Times New Roman" w:hAnsiTheme="minorHAnsi"/>
          <w:b/>
          <w:bCs/>
          <w:lang w:eastAsia="nl-NL"/>
        </w:rPr>
        <w:t>T</w:t>
      </w:r>
      <w:r w:rsidR="008640EB" w:rsidRPr="00E86291">
        <w:rPr>
          <w:rFonts w:asciiTheme="minorHAnsi" w:eastAsia="Times New Roman" w:hAnsiTheme="minorHAnsi"/>
          <w:b/>
          <w:bCs/>
          <w:lang w:eastAsia="nl-NL"/>
        </w:rPr>
        <w:t xml:space="preserve">oeslagen Belastingdienst </w:t>
      </w:r>
    </w:p>
    <w:p w:rsidR="008640EB" w:rsidRPr="00E86291" w:rsidRDefault="008640EB" w:rsidP="000D4107">
      <w:pPr>
        <w:pStyle w:val="MediumGrid21"/>
        <w:rPr>
          <w:rFonts w:asciiTheme="minorHAnsi" w:eastAsia="Times New Roman" w:hAnsiTheme="minorHAnsi"/>
          <w:bCs/>
          <w:lang w:eastAsia="nl-NL"/>
        </w:rPr>
      </w:pPr>
      <w:r w:rsidRPr="00E86291">
        <w:rPr>
          <w:rFonts w:asciiTheme="minorHAnsi" w:eastAsia="Times New Roman" w:hAnsiTheme="minorHAnsi"/>
          <w:bCs/>
          <w:lang w:eastAsia="nl-NL"/>
        </w:rPr>
        <w:lastRenderedPageBreak/>
        <w:t>De Belastingdienst verstrekt ook toeslagen</w:t>
      </w:r>
      <w:r w:rsidR="002E1D37" w:rsidRPr="00E86291">
        <w:rPr>
          <w:rFonts w:asciiTheme="minorHAnsi" w:eastAsia="Times New Roman" w:hAnsiTheme="minorHAnsi"/>
          <w:bCs/>
          <w:lang w:eastAsia="nl-NL"/>
        </w:rPr>
        <w:t>, z</w:t>
      </w:r>
      <w:r w:rsidRPr="00E86291">
        <w:rPr>
          <w:rFonts w:asciiTheme="minorHAnsi" w:eastAsia="Times New Roman" w:hAnsiTheme="minorHAnsi"/>
          <w:bCs/>
          <w:lang w:eastAsia="nl-NL"/>
        </w:rPr>
        <w:t>oals</w:t>
      </w:r>
      <w:r w:rsidR="002E1D37" w:rsidRPr="00E86291">
        <w:rPr>
          <w:rFonts w:asciiTheme="minorHAnsi" w:eastAsia="Times New Roman" w:hAnsiTheme="minorHAnsi"/>
          <w:bCs/>
          <w:lang w:eastAsia="nl-NL"/>
        </w:rPr>
        <w:t xml:space="preserve"> de</w:t>
      </w:r>
      <w:r w:rsidRPr="00E86291">
        <w:rPr>
          <w:rFonts w:asciiTheme="minorHAnsi" w:eastAsia="Times New Roman" w:hAnsiTheme="minorHAnsi"/>
          <w:bCs/>
          <w:lang w:eastAsia="nl-NL"/>
        </w:rPr>
        <w:t xml:space="preserve"> huurtoeslag, zorgtoeslag en kinderopvangtoeslag. Mensen met een bijstandsuitkering hebben vaak recht op deze toeslagen. </w:t>
      </w:r>
      <w:r w:rsidR="005005D0" w:rsidRPr="00E86291">
        <w:rPr>
          <w:rFonts w:asciiTheme="minorHAnsi" w:eastAsia="Times New Roman" w:hAnsiTheme="minorHAnsi"/>
          <w:bCs/>
          <w:lang w:eastAsia="nl-NL"/>
        </w:rPr>
        <w:t xml:space="preserve">Op </w:t>
      </w:r>
      <w:hyperlink r:id="rId8" w:history="1">
        <w:r w:rsidRPr="00E86291">
          <w:rPr>
            <w:rStyle w:val="Hyperlink"/>
            <w:rFonts w:asciiTheme="minorHAnsi" w:eastAsia="Times New Roman" w:hAnsiTheme="minorHAnsi"/>
            <w:bCs/>
            <w:lang w:eastAsia="nl-NL"/>
          </w:rPr>
          <w:t>www.toeslagen.nl</w:t>
        </w:r>
      </w:hyperlink>
      <w:r w:rsidRPr="00E86291">
        <w:rPr>
          <w:rFonts w:asciiTheme="minorHAnsi" w:eastAsia="Times New Roman" w:hAnsiTheme="minorHAnsi"/>
          <w:bCs/>
          <w:lang w:eastAsia="nl-NL"/>
        </w:rPr>
        <w:t xml:space="preserve"> </w:t>
      </w:r>
      <w:r w:rsidR="005005D0" w:rsidRPr="00E86291">
        <w:rPr>
          <w:rFonts w:asciiTheme="minorHAnsi" w:eastAsia="Times New Roman" w:hAnsiTheme="minorHAnsi"/>
          <w:bCs/>
          <w:lang w:eastAsia="nl-NL"/>
        </w:rPr>
        <w:t>kunnen zij berekenen of zij recht hebben op de toeslagen</w:t>
      </w:r>
      <w:r w:rsidRPr="00E86291">
        <w:rPr>
          <w:rFonts w:asciiTheme="minorHAnsi" w:eastAsia="Times New Roman" w:hAnsiTheme="minorHAnsi"/>
          <w:bCs/>
          <w:lang w:eastAsia="nl-NL"/>
        </w:rPr>
        <w:t>.</w:t>
      </w:r>
      <w:r w:rsidR="005005D0" w:rsidRPr="00E86291">
        <w:rPr>
          <w:rFonts w:asciiTheme="minorHAnsi" w:eastAsia="Times New Roman" w:hAnsiTheme="minorHAnsi"/>
          <w:bCs/>
          <w:lang w:eastAsia="nl-NL"/>
        </w:rPr>
        <w:t xml:space="preserve"> De toeslagen zijn via deze website ook aan te vragen.</w:t>
      </w:r>
    </w:p>
    <w:p w:rsidR="0081008D" w:rsidRPr="00E86291" w:rsidRDefault="0081008D" w:rsidP="000D4107">
      <w:pPr>
        <w:pStyle w:val="MediumGrid21"/>
        <w:rPr>
          <w:rFonts w:asciiTheme="minorHAnsi" w:eastAsia="Times New Roman" w:hAnsiTheme="minorHAnsi"/>
          <w:bCs/>
          <w:lang w:eastAsia="nl-NL"/>
        </w:rPr>
      </w:pPr>
    </w:p>
    <w:p w:rsidR="00343530" w:rsidRPr="00E86291" w:rsidRDefault="00343530" w:rsidP="00343530">
      <w:pPr>
        <w:rPr>
          <w:rFonts w:asciiTheme="minorHAnsi" w:eastAsia="Times New Roman" w:hAnsiTheme="minorHAnsi"/>
          <w:sz w:val="22"/>
          <w:lang w:eastAsia="nl-NL"/>
        </w:rPr>
      </w:pPr>
      <w:r w:rsidRPr="00E86291">
        <w:rPr>
          <w:rFonts w:asciiTheme="minorHAnsi" w:eastAsia="Times New Roman" w:hAnsiTheme="minorHAnsi"/>
          <w:color w:val="000000"/>
          <w:sz w:val="22"/>
          <w:lang w:eastAsia="nl-NL"/>
        </w:rPr>
        <w:t>Tekstsuggesties:</w:t>
      </w:r>
    </w:p>
    <w:p w:rsidR="00343530" w:rsidRPr="00E86291" w:rsidRDefault="00343530" w:rsidP="00343530">
      <w:pPr>
        <w:numPr>
          <w:ilvl w:val="0"/>
          <w:numId w:val="5"/>
        </w:numPr>
        <w:textAlignment w:val="baseline"/>
        <w:rPr>
          <w:rFonts w:asciiTheme="minorHAnsi" w:eastAsia="Times New Roman" w:hAnsiTheme="minorHAnsi" w:cs="Arial"/>
          <w:color w:val="000000"/>
          <w:sz w:val="22"/>
          <w:lang w:eastAsia="nl-NL"/>
        </w:rPr>
      </w:pPr>
      <w:r w:rsidRPr="00E86291">
        <w:rPr>
          <w:rFonts w:asciiTheme="minorHAnsi" w:eastAsia="Times New Roman" w:hAnsiTheme="minorHAnsi" w:cs="Arial"/>
          <w:color w:val="000000"/>
          <w:sz w:val="22"/>
          <w:lang w:eastAsia="nl-NL"/>
        </w:rPr>
        <w:t>Heeft u vragen? Neem dan contact op met…</w:t>
      </w:r>
    </w:p>
    <w:p w:rsidR="00343530" w:rsidRPr="00E86291" w:rsidRDefault="00343530" w:rsidP="00343530">
      <w:pPr>
        <w:numPr>
          <w:ilvl w:val="0"/>
          <w:numId w:val="5"/>
        </w:numPr>
        <w:textAlignment w:val="baseline"/>
        <w:rPr>
          <w:rFonts w:asciiTheme="minorHAnsi" w:eastAsia="Times New Roman" w:hAnsiTheme="minorHAnsi" w:cs="Arial"/>
          <w:color w:val="000000"/>
          <w:sz w:val="22"/>
          <w:lang w:eastAsia="nl-NL"/>
        </w:rPr>
      </w:pPr>
      <w:r w:rsidRPr="00E86291">
        <w:rPr>
          <w:rFonts w:asciiTheme="minorHAnsi" w:eastAsia="Times New Roman" w:hAnsiTheme="minorHAnsi" w:cs="Arial"/>
          <w:color w:val="000000"/>
          <w:sz w:val="22"/>
          <w:lang w:eastAsia="nl-NL"/>
        </w:rPr>
        <w:t xml:space="preserve">Op [datum] ontvangen mensen met een bijstandsuitkering meer informatie van ons over de </w:t>
      </w:r>
      <w:r w:rsidR="00ED29AC" w:rsidRPr="00E86291">
        <w:rPr>
          <w:rFonts w:asciiTheme="minorHAnsi" w:eastAsia="Times New Roman" w:hAnsiTheme="minorHAnsi" w:cs="Arial"/>
          <w:color w:val="000000"/>
          <w:sz w:val="22"/>
          <w:lang w:eastAsia="nl-NL"/>
        </w:rPr>
        <w:t>tegenprestatie</w:t>
      </w:r>
      <w:r w:rsidRPr="00E86291">
        <w:rPr>
          <w:rFonts w:asciiTheme="minorHAnsi" w:eastAsia="Times New Roman" w:hAnsiTheme="minorHAnsi" w:cs="Arial"/>
          <w:color w:val="000000"/>
          <w:sz w:val="22"/>
          <w:lang w:eastAsia="nl-NL"/>
        </w:rPr>
        <w:t>lagen en verlagingen.</w:t>
      </w:r>
    </w:p>
    <w:p w:rsidR="00343530" w:rsidRPr="00E86291" w:rsidRDefault="00343530" w:rsidP="00343530">
      <w:pPr>
        <w:numPr>
          <w:ilvl w:val="0"/>
          <w:numId w:val="5"/>
        </w:numPr>
        <w:textAlignment w:val="baseline"/>
        <w:rPr>
          <w:rFonts w:asciiTheme="minorHAnsi" w:eastAsia="Times New Roman" w:hAnsiTheme="minorHAnsi" w:cs="Arial"/>
          <w:color w:val="000000"/>
          <w:sz w:val="22"/>
          <w:lang w:eastAsia="nl-NL"/>
        </w:rPr>
      </w:pPr>
      <w:r w:rsidRPr="00E86291">
        <w:rPr>
          <w:rFonts w:asciiTheme="minorHAnsi" w:eastAsia="Times New Roman" w:hAnsiTheme="minorHAnsi" w:cs="Arial"/>
          <w:color w:val="000000"/>
          <w:sz w:val="22"/>
          <w:lang w:eastAsia="nl-NL"/>
        </w:rPr>
        <w:t>Vanaf 1 januari 2015 gaat de Participatiewet in. Wilt u meer weten, kijk dan op … / Over de Participatiewet krijgt u van ons … meer informatie.</w:t>
      </w:r>
    </w:p>
    <w:p w:rsidR="00343530" w:rsidRPr="00E86291" w:rsidRDefault="00343530" w:rsidP="007A2C3B">
      <w:pPr>
        <w:numPr>
          <w:ilvl w:val="0"/>
          <w:numId w:val="5"/>
        </w:numPr>
        <w:textAlignment w:val="baseline"/>
        <w:rPr>
          <w:rFonts w:asciiTheme="minorHAnsi" w:eastAsia="Times New Roman" w:hAnsiTheme="minorHAnsi" w:cs="Arial"/>
          <w:color w:val="000000"/>
          <w:sz w:val="22"/>
          <w:lang w:eastAsia="nl-NL"/>
        </w:rPr>
      </w:pPr>
      <w:r w:rsidRPr="00E86291">
        <w:rPr>
          <w:rFonts w:asciiTheme="minorHAnsi" w:eastAsia="Times New Roman" w:hAnsiTheme="minorHAnsi" w:cs="Arial"/>
          <w:color w:val="000000"/>
          <w:sz w:val="22"/>
          <w:lang w:eastAsia="nl-NL"/>
        </w:rPr>
        <w:t xml:space="preserve">Vanaf 1 januari 2015 gaan er verschillende nieuwe regels in voor mensen met een bijstandsuitkering. De afschaffing van de gemeentelijke toeslagen en de aanpassing van de gemeentelijke verlagingen is één van deze regels. Alle nieuwe regels samen heten ‘WWB-maatregelen’. Wilt </w:t>
      </w:r>
      <w:r w:rsidR="00177D2C">
        <w:rPr>
          <w:rFonts w:asciiTheme="minorHAnsi" w:eastAsia="Times New Roman" w:hAnsiTheme="minorHAnsi" w:cs="Arial"/>
          <w:color w:val="000000"/>
          <w:sz w:val="22"/>
          <w:lang w:eastAsia="nl-NL"/>
        </w:rPr>
        <w:t xml:space="preserve">u meer weten? Kijk dan op www… </w:t>
      </w:r>
    </w:p>
    <w:p w:rsidR="00343530" w:rsidRPr="00D64D0F" w:rsidRDefault="00343530" w:rsidP="00343530">
      <w:pPr>
        <w:rPr>
          <w:rFonts w:ascii="Times New Roman" w:eastAsia="Times New Roman" w:hAnsi="Times New Roman"/>
          <w:sz w:val="22"/>
          <w:lang w:eastAsia="nl-NL"/>
        </w:rPr>
      </w:pPr>
    </w:p>
    <w:p w:rsidR="00343530" w:rsidRPr="00D64D0F" w:rsidRDefault="00343530" w:rsidP="00343530">
      <w:pPr>
        <w:rPr>
          <w:rFonts w:ascii="Times New Roman" w:eastAsia="Times New Roman" w:hAnsi="Times New Roman"/>
          <w:sz w:val="22"/>
          <w:lang w:eastAsia="nl-NL"/>
        </w:rPr>
      </w:pPr>
      <w:r w:rsidRPr="00D64D0F">
        <w:rPr>
          <w:rFonts w:eastAsia="Times New Roman"/>
          <w:i/>
          <w:iCs/>
          <w:color w:val="000000"/>
          <w:sz w:val="22"/>
          <w:lang w:eastAsia="nl-NL"/>
        </w:rPr>
        <w:t>Disclaimer:</w:t>
      </w:r>
    </w:p>
    <w:p w:rsidR="00343530" w:rsidRPr="00D64D0F" w:rsidRDefault="00343530" w:rsidP="00343530">
      <w:pPr>
        <w:rPr>
          <w:rFonts w:ascii="Times New Roman" w:eastAsia="Times New Roman" w:hAnsi="Times New Roman"/>
          <w:sz w:val="22"/>
          <w:lang w:eastAsia="nl-NL"/>
        </w:rPr>
      </w:pPr>
      <w:r w:rsidRPr="00D64D0F">
        <w:rPr>
          <w:rFonts w:eastAsia="Times New Roman"/>
          <w:i/>
          <w:iCs/>
          <w:color w:val="000000"/>
          <w:sz w:val="22"/>
          <w:lang w:eastAsia="nl-NL"/>
        </w:rPr>
        <w:t>In deze webtekst informeert de gemeente u over de hoo</w:t>
      </w:r>
      <w:r>
        <w:rPr>
          <w:rFonts w:eastAsia="Times New Roman"/>
          <w:i/>
          <w:iCs/>
          <w:color w:val="000000"/>
          <w:sz w:val="22"/>
          <w:lang w:eastAsia="nl-NL"/>
        </w:rPr>
        <w:t>fdlijnen van de gemeentelijke toeslagen en verlagingen</w:t>
      </w:r>
      <w:r w:rsidRPr="00D64D0F">
        <w:rPr>
          <w:rFonts w:eastAsia="Times New Roman"/>
          <w:i/>
          <w:iCs/>
          <w:color w:val="000000"/>
          <w:sz w:val="22"/>
          <w:lang w:eastAsia="nl-NL"/>
        </w:rPr>
        <w:t xml:space="preserve"> als onderdeel van de WWB-maatregelen. Of iemand recht heeft op een uitkering of ondersteuning, bepaalt de gemeente aan de hand van de wetstekst en gemeentelijke regels.</w:t>
      </w:r>
    </w:p>
    <w:p w:rsidR="00343530" w:rsidRDefault="00343530" w:rsidP="00343530">
      <w:pPr>
        <w:pStyle w:val="MediumGrid21"/>
      </w:pPr>
    </w:p>
    <w:p w:rsidR="00AA60C4" w:rsidRDefault="00AA60C4" w:rsidP="00B654F7">
      <w:pPr>
        <w:pStyle w:val="MediumGrid21"/>
      </w:pPr>
    </w:p>
    <w:sectPr w:rsidR="00AA60C4" w:rsidSect="000F205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979" w:rsidRDefault="00244979" w:rsidP="00950728">
      <w:r>
        <w:separator/>
      </w:r>
    </w:p>
  </w:endnote>
  <w:endnote w:type="continuationSeparator" w:id="0">
    <w:p w:rsidR="00244979" w:rsidRDefault="00244979" w:rsidP="009507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F4" w:rsidRDefault="00735118">
    <w:pPr>
      <w:pStyle w:val="Voettekst"/>
    </w:pPr>
    <w:r>
      <w:rPr>
        <w:noProof/>
        <w:lang w:eastAsia="nl-NL"/>
      </w:rPr>
      <w:drawing>
        <wp:anchor distT="0" distB="0" distL="114300" distR="114300" simplePos="0" relativeHeight="251658240" behindDoc="0" locked="0" layoutInCell="1" allowOverlap="1">
          <wp:simplePos x="0" y="0"/>
          <wp:positionH relativeFrom="column">
            <wp:align>center</wp:align>
          </wp:positionH>
          <wp:positionV relativeFrom="paragraph">
            <wp:posOffset>106680</wp:posOffset>
          </wp:positionV>
          <wp:extent cx="3457575" cy="525145"/>
          <wp:effectExtent l="0" t="0" r="9525" b="8255"/>
          <wp:wrapThrough wrapText="bothSides">
            <wp:wrapPolygon edited="0">
              <wp:start x="0" y="0"/>
              <wp:lineTo x="0" y="21156"/>
              <wp:lineTo x="21540" y="21156"/>
              <wp:lineTo x="2154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57575" cy="52514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979" w:rsidRDefault="00244979" w:rsidP="00950728">
      <w:r>
        <w:separator/>
      </w:r>
    </w:p>
  </w:footnote>
  <w:footnote w:type="continuationSeparator" w:id="0">
    <w:p w:rsidR="00244979" w:rsidRDefault="00244979" w:rsidP="00950728">
      <w:r>
        <w:continuationSeparator/>
      </w:r>
    </w:p>
  </w:footnote>
  <w:footnote w:id="1">
    <w:p w:rsidR="0081008D" w:rsidRPr="0081008D" w:rsidRDefault="0081008D" w:rsidP="0081008D">
      <w:pPr>
        <w:pStyle w:val="MediumGrid21"/>
        <w:rPr>
          <w:rFonts w:asciiTheme="minorHAnsi" w:eastAsia="Times New Roman" w:hAnsiTheme="minorHAnsi"/>
          <w:bCs/>
          <w:sz w:val="20"/>
          <w:szCs w:val="20"/>
          <w:lang w:eastAsia="nl-NL"/>
        </w:rPr>
      </w:pPr>
      <w:r>
        <w:rPr>
          <w:rStyle w:val="Voetnootmarkering"/>
        </w:rPr>
        <w:footnoteRef/>
      </w:r>
      <w:r>
        <w:t xml:space="preserve"> </w:t>
      </w:r>
      <w:r w:rsidRPr="0081008D">
        <w:rPr>
          <w:sz w:val="20"/>
          <w:szCs w:val="20"/>
        </w:rPr>
        <w:t>Zie voor meer informatie o</w:t>
      </w:r>
      <w:r>
        <w:rPr>
          <w:sz w:val="20"/>
          <w:szCs w:val="20"/>
        </w:rPr>
        <w:t xml:space="preserve">ver de </w:t>
      </w:r>
      <w:r w:rsidR="00D91E96">
        <w:rPr>
          <w:sz w:val="20"/>
          <w:szCs w:val="20"/>
        </w:rPr>
        <w:t xml:space="preserve">afschaffing van de </w:t>
      </w:r>
      <w:r>
        <w:rPr>
          <w:sz w:val="20"/>
          <w:szCs w:val="20"/>
        </w:rPr>
        <w:t xml:space="preserve">alleenstaande oudernorm: </w:t>
      </w:r>
      <w:hyperlink r:id="rId1" w:history="1">
        <w:r w:rsidR="00D91E96" w:rsidRPr="00280969">
          <w:rPr>
            <w:rStyle w:val="Hyperlink"/>
            <w:rFonts w:asciiTheme="minorHAnsi" w:eastAsia="Times New Roman" w:hAnsiTheme="minorHAnsi"/>
            <w:bCs/>
            <w:sz w:val="20"/>
            <w:szCs w:val="20"/>
            <w:lang w:eastAsia="nl-NL"/>
          </w:rPr>
          <w:t>www.samenvoordeklant.nl/participatiewet-en-wwb/producten</w:t>
        </w:r>
      </w:hyperlink>
      <w:r>
        <w:rPr>
          <w:rFonts w:asciiTheme="minorHAnsi" w:eastAsia="Times New Roman" w:hAnsiTheme="minorHAnsi"/>
          <w:bCs/>
          <w:sz w:val="20"/>
          <w:szCs w:val="20"/>
          <w:lang w:eastAsia="nl-NL"/>
        </w:rPr>
        <w:t xml:space="preserve"> </w:t>
      </w:r>
      <w:r w:rsidRPr="0081008D">
        <w:rPr>
          <w:rFonts w:asciiTheme="minorHAnsi" w:eastAsia="Times New Roman" w:hAnsiTheme="minorHAnsi"/>
          <w:bCs/>
          <w:sz w:val="20"/>
          <w:szCs w:val="20"/>
          <w:lang w:eastAsia="nl-NL"/>
        </w:rPr>
        <w:t xml:space="preserve">Om te berekenen of u recht heeft op een toeslag en voor het aanvragen van een toeslag, zie: </w:t>
      </w:r>
      <w:hyperlink r:id="rId2" w:history="1">
        <w:r w:rsidRPr="0081008D">
          <w:rPr>
            <w:rStyle w:val="Hyperlink"/>
            <w:rFonts w:asciiTheme="minorHAnsi" w:eastAsia="Times New Roman" w:hAnsiTheme="minorHAnsi"/>
            <w:bCs/>
            <w:sz w:val="20"/>
            <w:szCs w:val="20"/>
            <w:lang w:eastAsia="nl-NL"/>
          </w:rPr>
          <w:t>www.toeslagen.nl</w:t>
        </w:r>
      </w:hyperlink>
    </w:p>
    <w:p w:rsidR="0081008D" w:rsidRDefault="0081008D" w:rsidP="0081008D">
      <w:pPr>
        <w:pStyle w:val="MediumGrid21"/>
        <w:rPr>
          <w:rFonts w:asciiTheme="minorHAnsi" w:eastAsia="Times New Roman" w:hAnsiTheme="minorHAnsi"/>
          <w:bCs/>
          <w:lang w:eastAsia="nl-NL"/>
        </w:rPr>
      </w:pPr>
    </w:p>
    <w:p w:rsidR="0081008D" w:rsidRDefault="0081008D">
      <w:pPr>
        <w:pStyle w:val="Voetnootteks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F4" w:rsidRDefault="00735118">
    <w:pPr>
      <w:pStyle w:val="Koptekst"/>
    </w:pPr>
    <w:r>
      <w:rPr>
        <w:noProof/>
        <w:lang w:eastAsia="nl-NL"/>
      </w:rPr>
      <w:drawing>
        <wp:anchor distT="0" distB="180340" distL="114300" distR="114300" simplePos="0" relativeHeight="251657216" behindDoc="0" locked="0" layoutInCell="1" allowOverlap="1">
          <wp:simplePos x="0" y="0"/>
          <wp:positionH relativeFrom="column">
            <wp:align>right</wp:align>
          </wp:positionH>
          <wp:positionV relativeFrom="paragraph">
            <wp:posOffset>-146050</wp:posOffset>
          </wp:positionV>
          <wp:extent cx="1162050" cy="694055"/>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050" cy="69405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36A40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84C56"/>
    <w:multiLevelType w:val="hybridMultilevel"/>
    <w:tmpl w:val="01266EA2"/>
    <w:lvl w:ilvl="0" w:tplc="F8B04434">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DD3332"/>
    <w:multiLevelType w:val="hybridMultilevel"/>
    <w:tmpl w:val="A6DE378C"/>
    <w:lvl w:ilvl="0" w:tplc="547A401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B9F169B"/>
    <w:multiLevelType w:val="hybridMultilevel"/>
    <w:tmpl w:val="CD62D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AEF125A"/>
    <w:multiLevelType w:val="multilevel"/>
    <w:tmpl w:val="6D22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813AAA"/>
    <w:multiLevelType w:val="hybridMultilevel"/>
    <w:tmpl w:val="BC9C51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A6E44A9"/>
    <w:multiLevelType w:val="hybridMultilevel"/>
    <w:tmpl w:val="CB0054F4"/>
    <w:lvl w:ilvl="0" w:tplc="C2943AC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48130"/>
  </w:hdrShapeDefaults>
  <w:footnotePr>
    <w:footnote w:id="-1"/>
    <w:footnote w:id="0"/>
  </w:footnotePr>
  <w:endnotePr>
    <w:endnote w:id="-1"/>
    <w:endnote w:id="0"/>
  </w:endnotePr>
  <w:compat/>
  <w:rsids>
    <w:rsidRoot w:val="00735118"/>
    <w:rsid w:val="000126B1"/>
    <w:rsid w:val="000272EE"/>
    <w:rsid w:val="00035D1C"/>
    <w:rsid w:val="000432B5"/>
    <w:rsid w:val="00051629"/>
    <w:rsid w:val="000575DF"/>
    <w:rsid w:val="000964EB"/>
    <w:rsid w:val="000A0AD1"/>
    <w:rsid w:val="000C014B"/>
    <w:rsid w:val="000D078E"/>
    <w:rsid w:val="000D4107"/>
    <w:rsid w:val="000D44D4"/>
    <w:rsid w:val="000E17BC"/>
    <w:rsid w:val="000E6EFB"/>
    <w:rsid w:val="000F2053"/>
    <w:rsid w:val="001066A5"/>
    <w:rsid w:val="0012678A"/>
    <w:rsid w:val="0013084B"/>
    <w:rsid w:val="00146169"/>
    <w:rsid w:val="00171840"/>
    <w:rsid w:val="00171EFE"/>
    <w:rsid w:val="00172727"/>
    <w:rsid w:val="00177D2C"/>
    <w:rsid w:val="00181784"/>
    <w:rsid w:val="001907CE"/>
    <w:rsid w:val="001A7CD5"/>
    <w:rsid w:val="001D3E8D"/>
    <w:rsid w:val="001E040E"/>
    <w:rsid w:val="001F7A1F"/>
    <w:rsid w:val="0020330C"/>
    <w:rsid w:val="00206878"/>
    <w:rsid w:val="00231870"/>
    <w:rsid w:val="00233DA6"/>
    <w:rsid w:val="00244979"/>
    <w:rsid w:val="002653B5"/>
    <w:rsid w:val="00273113"/>
    <w:rsid w:val="002854E8"/>
    <w:rsid w:val="002A374F"/>
    <w:rsid w:val="002D0295"/>
    <w:rsid w:val="002E1C2E"/>
    <w:rsid w:val="002E1D37"/>
    <w:rsid w:val="002E3DDB"/>
    <w:rsid w:val="002E4953"/>
    <w:rsid w:val="002E5995"/>
    <w:rsid w:val="002F1516"/>
    <w:rsid w:val="002F3628"/>
    <w:rsid w:val="00315F7B"/>
    <w:rsid w:val="00327BBD"/>
    <w:rsid w:val="003324D2"/>
    <w:rsid w:val="00343530"/>
    <w:rsid w:val="0034631F"/>
    <w:rsid w:val="00346C45"/>
    <w:rsid w:val="003500B0"/>
    <w:rsid w:val="00357DEF"/>
    <w:rsid w:val="00371053"/>
    <w:rsid w:val="00371828"/>
    <w:rsid w:val="003929B0"/>
    <w:rsid w:val="003A554F"/>
    <w:rsid w:val="003F668E"/>
    <w:rsid w:val="0043301D"/>
    <w:rsid w:val="004437F2"/>
    <w:rsid w:val="0047286D"/>
    <w:rsid w:val="00483545"/>
    <w:rsid w:val="00493F57"/>
    <w:rsid w:val="004C153C"/>
    <w:rsid w:val="004C4871"/>
    <w:rsid w:val="004D2BF1"/>
    <w:rsid w:val="004F5AE6"/>
    <w:rsid w:val="004F7113"/>
    <w:rsid w:val="004F72F5"/>
    <w:rsid w:val="005005D0"/>
    <w:rsid w:val="005049BC"/>
    <w:rsid w:val="0050690E"/>
    <w:rsid w:val="00557E92"/>
    <w:rsid w:val="00561FF0"/>
    <w:rsid w:val="005710E1"/>
    <w:rsid w:val="00571E3F"/>
    <w:rsid w:val="00585E28"/>
    <w:rsid w:val="0059685D"/>
    <w:rsid w:val="005A2C69"/>
    <w:rsid w:val="005A7AA7"/>
    <w:rsid w:val="005B0CD8"/>
    <w:rsid w:val="005B25DA"/>
    <w:rsid w:val="005C7808"/>
    <w:rsid w:val="005D4027"/>
    <w:rsid w:val="005F0184"/>
    <w:rsid w:val="005F1985"/>
    <w:rsid w:val="005F45C3"/>
    <w:rsid w:val="005F7E4A"/>
    <w:rsid w:val="00616700"/>
    <w:rsid w:val="006231C0"/>
    <w:rsid w:val="00644D53"/>
    <w:rsid w:val="00645082"/>
    <w:rsid w:val="00650100"/>
    <w:rsid w:val="006616E6"/>
    <w:rsid w:val="00670CF9"/>
    <w:rsid w:val="00677266"/>
    <w:rsid w:val="0068158C"/>
    <w:rsid w:val="00694CAA"/>
    <w:rsid w:val="006D34F5"/>
    <w:rsid w:val="006E37D0"/>
    <w:rsid w:val="006F4F62"/>
    <w:rsid w:val="006F6C5B"/>
    <w:rsid w:val="006F6D76"/>
    <w:rsid w:val="00701910"/>
    <w:rsid w:val="00713762"/>
    <w:rsid w:val="007210E1"/>
    <w:rsid w:val="00725A0B"/>
    <w:rsid w:val="00735118"/>
    <w:rsid w:val="00765BC5"/>
    <w:rsid w:val="0078716B"/>
    <w:rsid w:val="007A0742"/>
    <w:rsid w:val="007A26A7"/>
    <w:rsid w:val="007A6514"/>
    <w:rsid w:val="007B009F"/>
    <w:rsid w:val="007D585B"/>
    <w:rsid w:val="007F1DD1"/>
    <w:rsid w:val="0081008D"/>
    <w:rsid w:val="0083030B"/>
    <w:rsid w:val="00832977"/>
    <w:rsid w:val="008640EB"/>
    <w:rsid w:val="00873EE2"/>
    <w:rsid w:val="008B5C3C"/>
    <w:rsid w:val="008D5199"/>
    <w:rsid w:val="008E55CE"/>
    <w:rsid w:val="008F580A"/>
    <w:rsid w:val="00901732"/>
    <w:rsid w:val="00904AEE"/>
    <w:rsid w:val="00914761"/>
    <w:rsid w:val="009148DF"/>
    <w:rsid w:val="00914EF7"/>
    <w:rsid w:val="00915836"/>
    <w:rsid w:val="00950728"/>
    <w:rsid w:val="00964929"/>
    <w:rsid w:val="00966255"/>
    <w:rsid w:val="00966746"/>
    <w:rsid w:val="009773A8"/>
    <w:rsid w:val="00980909"/>
    <w:rsid w:val="0099137C"/>
    <w:rsid w:val="009A36B0"/>
    <w:rsid w:val="009B1B87"/>
    <w:rsid w:val="009B692E"/>
    <w:rsid w:val="00A037CC"/>
    <w:rsid w:val="00A221D3"/>
    <w:rsid w:val="00A41A9E"/>
    <w:rsid w:val="00A5750C"/>
    <w:rsid w:val="00A7009A"/>
    <w:rsid w:val="00A7193A"/>
    <w:rsid w:val="00A721A9"/>
    <w:rsid w:val="00A7355C"/>
    <w:rsid w:val="00A81123"/>
    <w:rsid w:val="00A81ADF"/>
    <w:rsid w:val="00A95479"/>
    <w:rsid w:val="00AA60C4"/>
    <w:rsid w:val="00AC4EC0"/>
    <w:rsid w:val="00AD09C5"/>
    <w:rsid w:val="00AF64FB"/>
    <w:rsid w:val="00AF7C65"/>
    <w:rsid w:val="00B071D2"/>
    <w:rsid w:val="00B159A5"/>
    <w:rsid w:val="00B16316"/>
    <w:rsid w:val="00B252DF"/>
    <w:rsid w:val="00B2556C"/>
    <w:rsid w:val="00B25F13"/>
    <w:rsid w:val="00B42C05"/>
    <w:rsid w:val="00B45868"/>
    <w:rsid w:val="00B60AAC"/>
    <w:rsid w:val="00B654F7"/>
    <w:rsid w:val="00B83065"/>
    <w:rsid w:val="00B925E6"/>
    <w:rsid w:val="00B95FDD"/>
    <w:rsid w:val="00BB1824"/>
    <w:rsid w:val="00BB3F34"/>
    <w:rsid w:val="00BC74BB"/>
    <w:rsid w:val="00BD0098"/>
    <w:rsid w:val="00BD7002"/>
    <w:rsid w:val="00BE7E9D"/>
    <w:rsid w:val="00C1452F"/>
    <w:rsid w:val="00C15DF4"/>
    <w:rsid w:val="00C16083"/>
    <w:rsid w:val="00C24BD9"/>
    <w:rsid w:val="00C35F39"/>
    <w:rsid w:val="00C55644"/>
    <w:rsid w:val="00C66103"/>
    <w:rsid w:val="00C8163E"/>
    <w:rsid w:val="00CB1507"/>
    <w:rsid w:val="00CC1497"/>
    <w:rsid w:val="00CD1154"/>
    <w:rsid w:val="00D00545"/>
    <w:rsid w:val="00D0260D"/>
    <w:rsid w:val="00D4263B"/>
    <w:rsid w:val="00D46D49"/>
    <w:rsid w:val="00D566DF"/>
    <w:rsid w:val="00D57FF6"/>
    <w:rsid w:val="00D632B2"/>
    <w:rsid w:val="00D643BE"/>
    <w:rsid w:val="00D91E96"/>
    <w:rsid w:val="00D97B5B"/>
    <w:rsid w:val="00DA6C52"/>
    <w:rsid w:val="00DB2FAB"/>
    <w:rsid w:val="00DB59A0"/>
    <w:rsid w:val="00DB6A84"/>
    <w:rsid w:val="00DD6231"/>
    <w:rsid w:val="00DE06E8"/>
    <w:rsid w:val="00DF5296"/>
    <w:rsid w:val="00DF6BB3"/>
    <w:rsid w:val="00E011A4"/>
    <w:rsid w:val="00E21229"/>
    <w:rsid w:val="00E23369"/>
    <w:rsid w:val="00E24092"/>
    <w:rsid w:val="00E50EE2"/>
    <w:rsid w:val="00E516BD"/>
    <w:rsid w:val="00E727F5"/>
    <w:rsid w:val="00E84B01"/>
    <w:rsid w:val="00E86291"/>
    <w:rsid w:val="00E9201B"/>
    <w:rsid w:val="00EA3EF3"/>
    <w:rsid w:val="00EB4D71"/>
    <w:rsid w:val="00ED29AC"/>
    <w:rsid w:val="00EE3ED0"/>
    <w:rsid w:val="00EF101E"/>
    <w:rsid w:val="00F03C44"/>
    <w:rsid w:val="00F87505"/>
    <w:rsid w:val="00F95BD3"/>
    <w:rsid w:val="00FB33E6"/>
    <w:rsid w:val="00FB61DD"/>
    <w:rsid w:val="00FC712D"/>
    <w:rsid w:val="00FD0164"/>
    <w:rsid w:val="00FD6E19"/>
    <w:rsid w:val="00FE028D"/>
    <w:rsid w:val="00FF5A8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5DF4"/>
    <w:rPr>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ediumGrid21">
    <w:name w:val="Medium Grid 21"/>
    <w:uiPriority w:val="1"/>
    <w:qFormat/>
    <w:rsid w:val="00B654F7"/>
    <w:rPr>
      <w:sz w:val="22"/>
      <w:szCs w:val="22"/>
      <w:lang w:eastAsia="en-US"/>
    </w:rPr>
  </w:style>
  <w:style w:type="paragraph" w:styleId="Normaalweb">
    <w:name w:val="Normal (Web)"/>
    <w:basedOn w:val="Standaard"/>
    <w:uiPriority w:val="99"/>
    <w:semiHidden/>
    <w:unhideWhenUsed/>
    <w:rsid w:val="00B654F7"/>
    <w:pPr>
      <w:spacing w:before="100" w:beforeAutospacing="1" w:after="100" w:afterAutospacing="1"/>
    </w:pPr>
    <w:rPr>
      <w:rFonts w:ascii="Times New Roman" w:eastAsia="Times New Roman" w:hAnsi="Times New Roman"/>
      <w:sz w:val="24"/>
      <w:szCs w:val="24"/>
      <w:lang w:eastAsia="nl-NL"/>
    </w:rPr>
  </w:style>
  <w:style w:type="paragraph" w:styleId="Ballontekst">
    <w:name w:val="Balloon Text"/>
    <w:basedOn w:val="Standaard"/>
    <w:link w:val="BallontekstChar"/>
    <w:uiPriority w:val="99"/>
    <w:semiHidden/>
    <w:unhideWhenUsed/>
    <w:rsid w:val="0012678A"/>
    <w:rPr>
      <w:rFonts w:ascii="Tahoma" w:hAnsi="Tahoma" w:cs="Tahoma"/>
      <w:sz w:val="16"/>
      <w:szCs w:val="16"/>
    </w:rPr>
  </w:style>
  <w:style w:type="character" w:customStyle="1" w:styleId="BallontekstChar">
    <w:name w:val="Ballontekst Char"/>
    <w:link w:val="Ballontekst"/>
    <w:uiPriority w:val="99"/>
    <w:semiHidden/>
    <w:rsid w:val="0012678A"/>
    <w:rPr>
      <w:rFonts w:ascii="Tahoma" w:hAnsi="Tahoma" w:cs="Tahoma"/>
      <w:sz w:val="16"/>
      <w:szCs w:val="16"/>
    </w:rPr>
  </w:style>
  <w:style w:type="table" w:styleId="Tabelraster">
    <w:name w:val="Table Grid"/>
    <w:basedOn w:val="Standaardtabel"/>
    <w:uiPriority w:val="59"/>
    <w:rsid w:val="00950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950728"/>
    <w:pPr>
      <w:tabs>
        <w:tab w:val="center" w:pos="4536"/>
        <w:tab w:val="right" w:pos="9072"/>
      </w:tabs>
    </w:pPr>
  </w:style>
  <w:style w:type="character" w:customStyle="1" w:styleId="KoptekstChar">
    <w:name w:val="Koptekst Char"/>
    <w:link w:val="Koptekst"/>
    <w:uiPriority w:val="99"/>
    <w:rsid w:val="00950728"/>
    <w:rPr>
      <w:sz w:val="22"/>
      <w:szCs w:val="22"/>
      <w:lang w:eastAsia="en-US"/>
    </w:rPr>
  </w:style>
  <w:style w:type="paragraph" w:styleId="Voettekst">
    <w:name w:val="footer"/>
    <w:basedOn w:val="Standaard"/>
    <w:link w:val="VoettekstChar"/>
    <w:uiPriority w:val="99"/>
    <w:unhideWhenUsed/>
    <w:rsid w:val="00950728"/>
    <w:pPr>
      <w:tabs>
        <w:tab w:val="center" w:pos="4536"/>
        <w:tab w:val="right" w:pos="9072"/>
      </w:tabs>
    </w:pPr>
  </w:style>
  <w:style w:type="character" w:customStyle="1" w:styleId="VoettekstChar">
    <w:name w:val="Voettekst Char"/>
    <w:link w:val="Voettekst"/>
    <w:uiPriority w:val="99"/>
    <w:rsid w:val="00950728"/>
    <w:rPr>
      <w:sz w:val="22"/>
      <w:szCs w:val="22"/>
      <w:lang w:eastAsia="en-US"/>
    </w:rPr>
  </w:style>
  <w:style w:type="character" w:styleId="Hyperlink">
    <w:name w:val="Hyperlink"/>
    <w:basedOn w:val="Standaardalinea-lettertype"/>
    <w:uiPriority w:val="99"/>
    <w:unhideWhenUsed/>
    <w:rsid w:val="009148DF"/>
    <w:rPr>
      <w:color w:val="0000FF"/>
      <w:u w:val="single"/>
    </w:rPr>
  </w:style>
  <w:style w:type="character" w:styleId="Zwaar">
    <w:name w:val="Strong"/>
    <w:basedOn w:val="Standaardalinea-lettertype"/>
    <w:uiPriority w:val="22"/>
    <w:qFormat/>
    <w:rsid w:val="009148DF"/>
    <w:rPr>
      <w:b/>
      <w:bCs/>
    </w:rPr>
  </w:style>
  <w:style w:type="paragraph" w:styleId="Lijstalinea">
    <w:name w:val="List Paragraph"/>
    <w:basedOn w:val="Standaard"/>
    <w:uiPriority w:val="34"/>
    <w:qFormat/>
    <w:rsid w:val="000D078E"/>
    <w:pPr>
      <w:ind w:left="720"/>
      <w:contextualSpacing/>
    </w:pPr>
  </w:style>
  <w:style w:type="paragraph" w:styleId="Geenafstand">
    <w:name w:val="No Spacing"/>
    <w:uiPriority w:val="1"/>
    <w:qFormat/>
    <w:rsid w:val="00650100"/>
    <w:rPr>
      <w:szCs w:val="22"/>
      <w:lang w:eastAsia="en-US"/>
    </w:rPr>
  </w:style>
  <w:style w:type="character" w:styleId="Verwijzingopmerking">
    <w:name w:val="annotation reference"/>
    <w:basedOn w:val="Standaardalinea-lettertype"/>
    <w:uiPriority w:val="99"/>
    <w:semiHidden/>
    <w:unhideWhenUsed/>
    <w:rsid w:val="005B25DA"/>
    <w:rPr>
      <w:sz w:val="16"/>
      <w:szCs w:val="16"/>
    </w:rPr>
  </w:style>
  <w:style w:type="paragraph" w:styleId="Tekstopmerking">
    <w:name w:val="annotation text"/>
    <w:basedOn w:val="Standaard"/>
    <w:link w:val="TekstopmerkingChar"/>
    <w:uiPriority w:val="99"/>
    <w:semiHidden/>
    <w:unhideWhenUsed/>
    <w:rsid w:val="005B25DA"/>
    <w:rPr>
      <w:szCs w:val="20"/>
    </w:rPr>
  </w:style>
  <w:style w:type="character" w:customStyle="1" w:styleId="TekstopmerkingChar">
    <w:name w:val="Tekst opmerking Char"/>
    <w:basedOn w:val="Standaardalinea-lettertype"/>
    <w:link w:val="Tekstopmerking"/>
    <w:uiPriority w:val="99"/>
    <w:semiHidden/>
    <w:rsid w:val="005B25DA"/>
    <w:rPr>
      <w:lang w:eastAsia="en-US"/>
    </w:rPr>
  </w:style>
  <w:style w:type="paragraph" w:styleId="Onderwerpvanopmerking">
    <w:name w:val="annotation subject"/>
    <w:basedOn w:val="Tekstopmerking"/>
    <w:next w:val="Tekstopmerking"/>
    <w:link w:val="OnderwerpvanopmerkingChar"/>
    <w:uiPriority w:val="99"/>
    <w:semiHidden/>
    <w:unhideWhenUsed/>
    <w:rsid w:val="005B25DA"/>
    <w:rPr>
      <w:b/>
      <w:bCs/>
    </w:rPr>
  </w:style>
  <w:style w:type="character" w:customStyle="1" w:styleId="OnderwerpvanopmerkingChar">
    <w:name w:val="Onderwerp van opmerking Char"/>
    <w:basedOn w:val="TekstopmerkingChar"/>
    <w:link w:val="Onderwerpvanopmerking"/>
    <w:uiPriority w:val="99"/>
    <w:semiHidden/>
    <w:rsid w:val="005B25DA"/>
    <w:rPr>
      <w:b/>
      <w:bCs/>
    </w:rPr>
  </w:style>
  <w:style w:type="paragraph" w:customStyle="1" w:styleId="Geenafstand1">
    <w:name w:val="Geen afstand1"/>
    <w:uiPriority w:val="1"/>
    <w:qFormat/>
    <w:rsid w:val="002E1D37"/>
    <w:rPr>
      <w:sz w:val="22"/>
      <w:szCs w:val="22"/>
      <w:lang w:eastAsia="en-US"/>
    </w:rPr>
  </w:style>
  <w:style w:type="paragraph" w:styleId="Voetnoottekst">
    <w:name w:val="footnote text"/>
    <w:basedOn w:val="Standaard"/>
    <w:link w:val="VoetnoottekstChar"/>
    <w:uiPriority w:val="99"/>
    <w:unhideWhenUsed/>
    <w:rsid w:val="002E1D37"/>
    <w:rPr>
      <w:sz w:val="18"/>
      <w:szCs w:val="24"/>
    </w:rPr>
  </w:style>
  <w:style w:type="character" w:customStyle="1" w:styleId="VoetnoottekstChar">
    <w:name w:val="Voetnoottekst Char"/>
    <w:basedOn w:val="Standaardalinea-lettertype"/>
    <w:link w:val="Voetnoottekst"/>
    <w:uiPriority w:val="99"/>
    <w:rsid w:val="002E1D37"/>
    <w:rPr>
      <w:sz w:val="18"/>
      <w:szCs w:val="24"/>
      <w:lang w:eastAsia="en-US"/>
    </w:rPr>
  </w:style>
  <w:style w:type="character" w:styleId="Voetnootmarkering">
    <w:name w:val="footnote reference"/>
    <w:uiPriority w:val="99"/>
    <w:unhideWhenUsed/>
    <w:rsid w:val="002E1D37"/>
    <w:rPr>
      <w:vertAlign w:val="superscript"/>
    </w:rPr>
  </w:style>
</w:styles>
</file>

<file path=word/webSettings.xml><?xml version="1.0" encoding="utf-8"?>
<w:webSettings xmlns:r="http://schemas.openxmlformats.org/officeDocument/2006/relationships" xmlns:w="http://schemas.openxmlformats.org/wordprocessingml/2006/main">
  <w:divs>
    <w:div w:id="357587882">
      <w:bodyDiv w:val="1"/>
      <w:marLeft w:val="0"/>
      <w:marRight w:val="0"/>
      <w:marTop w:val="0"/>
      <w:marBottom w:val="0"/>
      <w:divBdr>
        <w:top w:val="none" w:sz="0" w:space="0" w:color="auto"/>
        <w:left w:val="none" w:sz="0" w:space="0" w:color="auto"/>
        <w:bottom w:val="none" w:sz="0" w:space="0" w:color="auto"/>
        <w:right w:val="none" w:sz="0" w:space="0" w:color="auto"/>
      </w:divBdr>
      <w:divsChild>
        <w:div w:id="1410545335">
          <w:marLeft w:val="0"/>
          <w:marRight w:val="0"/>
          <w:marTop w:val="0"/>
          <w:marBottom w:val="0"/>
          <w:divBdr>
            <w:top w:val="none" w:sz="0" w:space="0" w:color="auto"/>
            <w:left w:val="none" w:sz="0" w:space="0" w:color="auto"/>
            <w:bottom w:val="none" w:sz="0" w:space="0" w:color="auto"/>
            <w:right w:val="none" w:sz="0" w:space="0" w:color="auto"/>
          </w:divBdr>
          <w:divsChild>
            <w:div w:id="784927577">
              <w:marLeft w:val="0"/>
              <w:marRight w:val="0"/>
              <w:marTop w:val="0"/>
              <w:marBottom w:val="0"/>
              <w:divBdr>
                <w:top w:val="none" w:sz="0" w:space="0" w:color="auto"/>
                <w:left w:val="none" w:sz="0" w:space="0" w:color="auto"/>
                <w:bottom w:val="none" w:sz="0" w:space="0" w:color="auto"/>
                <w:right w:val="none" w:sz="0" w:space="0" w:color="auto"/>
              </w:divBdr>
              <w:divsChild>
                <w:div w:id="505560410">
                  <w:marLeft w:val="0"/>
                  <w:marRight w:val="0"/>
                  <w:marTop w:val="0"/>
                  <w:marBottom w:val="0"/>
                  <w:divBdr>
                    <w:top w:val="none" w:sz="0" w:space="0" w:color="auto"/>
                    <w:left w:val="none" w:sz="0" w:space="0" w:color="auto"/>
                    <w:bottom w:val="none" w:sz="0" w:space="0" w:color="auto"/>
                    <w:right w:val="none" w:sz="0" w:space="0" w:color="auto"/>
                  </w:divBdr>
                  <w:divsChild>
                    <w:div w:id="1248418209">
                      <w:marLeft w:val="0"/>
                      <w:marRight w:val="0"/>
                      <w:marTop w:val="0"/>
                      <w:marBottom w:val="0"/>
                      <w:divBdr>
                        <w:top w:val="none" w:sz="0" w:space="0" w:color="auto"/>
                        <w:left w:val="none" w:sz="0" w:space="0" w:color="auto"/>
                        <w:bottom w:val="none" w:sz="0" w:space="0" w:color="auto"/>
                        <w:right w:val="none" w:sz="0" w:space="0" w:color="auto"/>
                      </w:divBdr>
                      <w:divsChild>
                        <w:div w:id="1113860998">
                          <w:marLeft w:val="0"/>
                          <w:marRight w:val="0"/>
                          <w:marTop w:val="0"/>
                          <w:marBottom w:val="0"/>
                          <w:divBdr>
                            <w:top w:val="none" w:sz="0" w:space="0" w:color="auto"/>
                            <w:left w:val="none" w:sz="0" w:space="0" w:color="auto"/>
                            <w:bottom w:val="none" w:sz="0" w:space="0" w:color="auto"/>
                            <w:right w:val="none" w:sz="0" w:space="0" w:color="auto"/>
                          </w:divBdr>
                          <w:divsChild>
                            <w:div w:id="1543128064">
                              <w:marLeft w:val="0"/>
                              <w:marRight w:val="0"/>
                              <w:marTop w:val="0"/>
                              <w:marBottom w:val="0"/>
                              <w:divBdr>
                                <w:top w:val="none" w:sz="0" w:space="0" w:color="auto"/>
                                <w:left w:val="none" w:sz="0" w:space="0" w:color="auto"/>
                                <w:bottom w:val="none" w:sz="0" w:space="0" w:color="auto"/>
                                <w:right w:val="none" w:sz="0" w:space="0" w:color="auto"/>
                              </w:divBdr>
                              <w:divsChild>
                                <w:div w:id="1728798996">
                                  <w:marLeft w:val="0"/>
                                  <w:marRight w:val="0"/>
                                  <w:marTop w:val="0"/>
                                  <w:marBottom w:val="0"/>
                                  <w:divBdr>
                                    <w:top w:val="none" w:sz="0" w:space="0" w:color="auto"/>
                                    <w:left w:val="none" w:sz="0" w:space="0" w:color="auto"/>
                                    <w:bottom w:val="none" w:sz="0" w:space="0" w:color="auto"/>
                                    <w:right w:val="none" w:sz="0" w:space="0" w:color="auto"/>
                                  </w:divBdr>
                                  <w:divsChild>
                                    <w:div w:id="1826047170">
                                      <w:marLeft w:val="0"/>
                                      <w:marRight w:val="0"/>
                                      <w:marTop w:val="0"/>
                                      <w:marBottom w:val="0"/>
                                      <w:divBdr>
                                        <w:top w:val="none" w:sz="0" w:space="0" w:color="auto"/>
                                        <w:left w:val="none" w:sz="0" w:space="0" w:color="auto"/>
                                        <w:bottom w:val="none" w:sz="0" w:space="0" w:color="auto"/>
                                        <w:right w:val="none" w:sz="0" w:space="0" w:color="auto"/>
                                      </w:divBdr>
                                      <w:divsChild>
                                        <w:div w:id="1965306132">
                                          <w:marLeft w:val="0"/>
                                          <w:marRight w:val="0"/>
                                          <w:marTop w:val="0"/>
                                          <w:marBottom w:val="0"/>
                                          <w:divBdr>
                                            <w:top w:val="none" w:sz="0" w:space="0" w:color="auto"/>
                                            <w:left w:val="none" w:sz="0" w:space="0" w:color="auto"/>
                                            <w:bottom w:val="none" w:sz="0" w:space="0" w:color="auto"/>
                                            <w:right w:val="none" w:sz="0" w:space="0" w:color="auto"/>
                                          </w:divBdr>
                                          <w:divsChild>
                                            <w:div w:id="412045534">
                                              <w:marLeft w:val="0"/>
                                              <w:marRight w:val="0"/>
                                              <w:marTop w:val="0"/>
                                              <w:marBottom w:val="0"/>
                                              <w:divBdr>
                                                <w:top w:val="none" w:sz="0" w:space="0" w:color="auto"/>
                                                <w:left w:val="none" w:sz="0" w:space="0" w:color="auto"/>
                                                <w:bottom w:val="none" w:sz="0" w:space="0" w:color="auto"/>
                                                <w:right w:val="none" w:sz="0" w:space="0" w:color="auto"/>
                                              </w:divBdr>
                                              <w:divsChild>
                                                <w:div w:id="1562599158">
                                                  <w:marLeft w:val="0"/>
                                                  <w:marRight w:val="0"/>
                                                  <w:marTop w:val="0"/>
                                                  <w:marBottom w:val="0"/>
                                                  <w:divBdr>
                                                    <w:top w:val="none" w:sz="0" w:space="0" w:color="auto"/>
                                                    <w:left w:val="none" w:sz="0" w:space="0" w:color="auto"/>
                                                    <w:bottom w:val="none" w:sz="0" w:space="0" w:color="auto"/>
                                                    <w:right w:val="none" w:sz="0" w:space="0" w:color="auto"/>
                                                  </w:divBdr>
                                                  <w:divsChild>
                                                    <w:div w:id="179780271">
                                                      <w:marLeft w:val="0"/>
                                                      <w:marRight w:val="0"/>
                                                      <w:marTop w:val="0"/>
                                                      <w:marBottom w:val="0"/>
                                                      <w:divBdr>
                                                        <w:top w:val="none" w:sz="0" w:space="0" w:color="auto"/>
                                                        <w:left w:val="none" w:sz="0" w:space="0" w:color="auto"/>
                                                        <w:bottom w:val="none" w:sz="0" w:space="0" w:color="auto"/>
                                                        <w:right w:val="none" w:sz="0" w:space="0" w:color="auto"/>
                                                      </w:divBdr>
                                                      <w:divsChild>
                                                        <w:div w:id="13257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279123">
      <w:bodyDiv w:val="1"/>
      <w:marLeft w:val="0"/>
      <w:marRight w:val="0"/>
      <w:marTop w:val="0"/>
      <w:marBottom w:val="0"/>
      <w:divBdr>
        <w:top w:val="none" w:sz="0" w:space="0" w:color="auto"/>
        <w:left w:val="none" w:sz="0" w:space="0" w:color="auto"/>
        <w:bottom w:val="none" w:sz="0" w:space="0" w:color="auto"/>
        <w:right w:val="none" w:sz="0" w:space="0" w:color="auto"/>
      </w:divBdr>
      <w:divsChild>
        <w:div w:id="95905780">
          <w:marLeft w:val="0"/>
          <w:marRight w:val="0"/>
          <w:marTop w:val="0"/>
          <w:marBottom w:val="0"/>
          <w:divBdr>
            <w:top w:val="none" w:sz="0" w:space="0" w:color="auto"/>
            <w:left w:val="none" w:sz="0" w:space="0" w:color="auto"/>
            <w:bottom w:val="none" w:sz="0" w:space="0" w:color="auto"/>
            <w:right w:val="none" w:sz="0" w:space="0" w:color="auto"/>
          </w:divBdr>
          <w:divsChild>
            <w:div w:id="179124471">
              <w:marLeft w:val="0"/>
              <w:marRight w:val="0"/>
              <w:marTop w:val="0"/>
              <w:marBottom w:val="0"/>
              <w:divBdr>
                <w:top w:val="none" w:sz="0" w:space="0" w:color="auto"/>
                <w:left w:val="none" w:sz="0" w:space="0" w:color="auto"/>
                <w:bottom w:val="none" w:sz="0" w:space="0" w:color="auto"/>
                <w:right w:val="none" w:sz="0" w:space="0" w:color="auto"/>
              </w:divBdr>
              <w:divsChild>
                <w:div w:id="99156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85222">
      <w:bodyDiv w:val="1"/>
      <w:marLeft w:val="0"/>
      <w:marRight w:val="0"/>
      <w:marTop w:val="0"/>
      <w:marBottom w:val="0"/>
      <w:divBdr>
        <w:top w:val="none" w:sz="0" w:space="0" w:color="auto"/>
        <w:left w:val="none" w:sz="0" w:space="0" w:color="auto"/>
        <w:bottom w:val="none" w:sz="0" w:space="0" w:color="auto"/>
        <w:right w:val="none" w:sz="0" w:space="0" w:color="auto"/>
      </w:divBdr>
      <w:divsChild>
        <w:div w:id="1034693430">
          <w:marLeft w:val="0"/>
          <w:marRight w:val="0"/>
          <w:marTop w:val="0"/>
          <w:marBottom w:val="0"/>
          <w:divBdr>
            <w:top w:val="none" w:sz="0" w:space="0" w:color="auto"/>
            <w:left w:val="none" w:sz="0" w:space="0" w:color="auto"/>
            <w:bottom w:val="none" w:sz="0" w:space="0" w:color="auto"/>
            <w:right w:val="none" w:sz="0" w:space="0" w:color="auto"/>
          </w:divBdr>
          <w:divsChild>
            <w:div w:id="23335068">
              <w:marLeft w:val="0"/>
              <w:marRight w:val="0"/>
              <w:marTop w:val="0"/>
              <w:marBottom w:val="0"/>
              <w:divBdr>
                <w:top w:val="none" w:sz="0" w:space="0" w:color="auto"/>
                <w:left w:val="none" w:sz="0" w:space="0" w:color="auto"/>
                <w:bottom w:val="none" w:sz="0" w:space="0" w:color="auto"/>
                <w:right w:val="none" w:sz="0" w:space="0" w:color="auto"/>
              </w:divBdr>
              <w:divsChild>
                <w:div w:id="1940334031">
                  <w:marLeft w:val="0"/>
                  <w:marRight w:val="0"/>
                  <w:marTop w:val="0"/>
                  <w:marBottom w:val="0"/>
                  <w:divBdr>
                    <w:top w:val="none" w:sz="0" w:space="0" w:color="auto"/>
                    <w:left w:val="none" w:sz="0" w:space="0" w:color="auto"/>
                    <w:bottom w:val="none" w:sz="0" w:space="0" w:color="auto"/>
                    <w:right w:val="none" w:sz="0" w:space="0" w:color="auto"/>
                  </w:divBdr>
                  <w:divsChild>
                    <w:div w:id="788206846">
                      <w:marLeft w:val="0"/>
                      <w:marRight w:val="0"/>
                      <w:marTop w:val="0"/>
                      <w:marBottom w:val="0"/>
                      <w:divBdr>
                        <w:top w:val="none" w:sz="0" w:space="0" w:color="auto"/>
                        <w:left w:val="none" w:sz="0" w:space="0" w:color="auto"/>
                        <w:bottom w:val="none" w:sz="0" w:space="0" w:color="auto"/>
                        <w:right w:val="none" w:sz="0" w:space="0" w:color="auto"/>
                      </w:divBdr>
                      <w:divsChild>
                        <w:div w:id="730888201">
                          <w:marLeft w:val="0"/>
                          <w:marRight w:val="0"/>
                          <w:marTop w:val="0"/>
                          <w:marBottom w:val="0"/>
                          <w:divBdr>
                            <w:top w:val="none" w:sz="0" w:space="0" w:color="auto"/>
                            <w:left w:val="none" w:sz="0" w:space="0" w:color="auto"/>
                            <w:bottom w:val="none" w:sz="0" w:space="0" w:color="auto"/>
                            <w:right w:val="none" w:sz="0" w:space="0" w:color="auto"/>
                          </w:divBdr>
                          <w:divsChild>
                            <w:div w:id="28424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50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eslag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toeslagen.nl" TargetMode="External"/><Relationship Id="rId1" Type="http://schemas.openxmlformats.org/officeDocument/2006/relationships/hyperlink" Target="http://www.samenvoordeklant.nl/participatiewet-en-wwb/product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da\Downloads\20141003-Sjabloon-voor-communicatieproducten-Programmara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0458F-E59C-48BA-A579-5A008227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20141003-Sjabloon-voor-communicatieproducten-Programmaraad (1)</Template>
  <TotalTime>562</TotalTime>
  <Pages>2</Pages>
  <Words>524</Words>
  <Characters>2887</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dc:creator>
  <cp:keywords/>
  <cp:lastModifiedBy>eengele</cp:lastModifiedBy>
  <cp:revision>220</cp:revision>
  <cp:lastPrinted>2014-11-12T10:26:00Z</cp:lastPrinted>
  <dcterms:created xsi:type="dcterms:W3CDTF">2014-10-15T07:25:00Z</dcterms:created>
  <dcterms:modified xsi:type="dcterms:W3CDTF">2014-12-03T10:11:00Z</dcterms:modified>
</cp:coreProperties>
</file>